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82F3" w14:textId="0A59BCD6" w:rsidR="00D65679" w:rsidRDefault="00D65679" w:rsidP="00D65679">
      <w:pPr>
        <w:jc w:val="center"/>
        <w:rPr>
          <w:rFonts w:ascii="Times New Roman" w:hAnsi="Times New Roman" w:cs="Times New Roman"/>
          <w:b/>
          <w:bCs/>
          <w:sz w:val="28"/>
          <w:szCs w:val="28"/>
        </w:rPr>
      </w:pPr>
    </w:p>
    <w:p w14:paraId="3F5D35C3" w14:textId="2EBB0C15" w:rsidR="006E1424" w:rsidRPr="00AC7AEE" w:rsidRDefault="006E1424" w:rsidP="006E1424">
      <w:pPr>
        <w:spacing w:after="120" w:line="240" w:lineRule="auto"/>
        <w:jc w:val="center"/>
        <w:rPr>
          <w:rFonts w:ascii="Times New Roman" w:hAnsi="Times New Roman" w:cs="Times New Roman"/>
          <w:b/>
          <w:bCs/>
          <w:sz w:val="28"/>
          <w:szCs w:val="28"/>
        </w:rPr>
      </w:pPr>
      <w:r w:rsidRPr="00AC7AEE">
        <w:rPr>
          <w:rFonts w:ascii="Times New Roman" w:hAnsi="Times New Roman" w:cs="Times New Roman"/>
          <w:b/>
          <w:bCs/>
          <w:sz w:val="28"/>
          <w:szCs w:val="28"/>
        </w:rPr>
        <w:t>Izjava glavnog projektanta o usklađeno</w:t>
      </w:r>
      <w:r>
        <w:rPr>
          <w:rFonts w:ascii="Times New Roman" w:hAnsi="Times New Roman" w:cs="Times New Roman"/>
          <w:b/>
          <w:bCs/>
          <w:sz w:val="28"/>
          <w:szCs w:val="28"/>
        </w:rPr>
        <w:t xml:space="preserve">sti </w:t>
      </w:r>
      <w:r w:rsidR="00E30048">
        <w:rPr>
          <w:rFonts w:ascii="Times New Roman" w:hAnsi="Times New Roman" w:cs="Times New Roman"/>
          <w:b/>
          <w:bCs/>
          <w:sz w:val="28"/>
          <w:szCs w:val="28"/>
        </w:rPr>
        <w:t>projekta</w:t>
      </w:r>
      <w:r>
        <w:rPr>
          <w:rFonts w:ascii="Times New Roman" w:hAnsi="Times New Roman" w:cs="Times New Roman"/>
          <w:b/>
          <w:bCs/>
          <w:sz w:val="28"/>
          <w:szCs w:val="28"/>
        </w:rPr>
        <w:t xml:space="preserve"> s DNSH</w:t>
      </w:r>
      <w:r w:rsidRPr="00AC7AEE">
        <w:rPr>
          <w:rFonts w:ascii="Times New Roman" w:hAnsi="Times New Roman" w:cs="Times New Roman"/>
          <w:b/>
          <w:bCs/>
          <w:sz w:val="28"/>
          <w:szCs w:val="28"/>
        </w:rPr>
        <w:t xml:space="preserve"> načelom</w:t>
      </w:r>
    </w:p>
    <w:p w14:paraId="6AC4F861" w14:textId="77777777" w:rsidR="006E1424" w:rsidRPr="00AC7AEE" w:rsidRDefault="006E1424" w:rsidP="006E1424">
      <w:pPr>
        <w:spacing w:line="240" w:lineRule="auto"/>
        <w:jc w:val="both"/>
        <w:rPr>
          <w:rFonts w:ascii="Times New Roman" w:hAnsi="Times New Roman" w:cs="Times New Roman"/>
          <w:b/>
          <w:sz w:val="28"/>
          <w:szCs w:val="28"/>
        </w:rPr>
      </w:pPr>
    </w:p>
    <w:p w14:paraId="2179857F" w14:textId="77777777" w:rsidR="006E1424" w:rsidRPr="00AC7AEE" w:rsidRDefault="006E1424" w:rsidP="006E1424">
      <w:pPr>
        <w:tabs>
          <w:tab w:val="center" w:pos="4536"/>
          <w:tab w:val="left" w:pos="8221"/>
        </w:tabs>
        <w:spacing w:line="240" w:lineRule="auto"/>
        <w:jc w:val="center"/>
        <w:rPr>
          <w:rFonts w:ascii="Times New Roman" w:eastAsia="SimSun" w:hAnsi="Times New Roman" w:cs="Times New Roman"/>
          <w:b/>
          <w:sz w:val="24"/>
          <w:szCs w:val="24"/>
        </w:rPr>
      </w:pPr>
    </w:p>
    <w:p w14:paraId="4E030E1C" w14:textId="77777777" w:rsidR="006E1424" w:rsidRPr="00AC7AEE" w:rsidRDefault="006E1424" w:rsidP="006E1424">
      <w:pPr>
        <w:spacing w:after="0" w:line="240" w:lineRule="auto"/>
        <w:rPr>
          <w:rFonts w:ascii="Times New Roman" w:eastAsia="Calibri" w:hAnsi="Times New Roman" w:cs="Times New Roman"/>
          <w:sz w:val="24"/>
          <w:szCs w:val="24"/>
        </w:rPr>
      </w:pPr>
      <w:r w:rsidRPr="00AC7AEE">
        <w:rPr>
          <w:rFonts w:ascii="Times New Roman" w:eastAsia="Calibri" w:hAnsi="Times New Roman" w:cs="Times New Roman"/>
          <w:sz w:val="24"/>
          <w:szCs w:val="24"/>
        </w:rPr>
        <w:t xml:space="preserve">Ja, </w:t>
      </w:r>
      <w:r w:rsidRPr="00AC7AEE">
        <w:rPr>
          <w:rFonts w:ascii="Times New Roman" w:eastAsia="Calibri" w:hAnsi="Times New Roman" w:cs="Times New Roman"/>
          <w:sz w:val="24"/>
          <w:szCs w:val="24"/>
          <w:u w:val="single"/>
        </w:rPr>
        <w:tab/>
      </w:r>
      <w:r w:rsidRPr="00AC7AEE">
        <w:rPr>
          <w:rFonts w:ascii="Times New Roman" w:eastAsia="Calibri" w:hAnsi="Times New Roman" w:cs="Times New Roman"/>
          <w:sz w:val="24"/>
          <w:szCs w:val="24"/>
          <w:u w:val="single"/>
        </w:rPr>
        <w:tab/>
      </w:r>
      <w:r w:rsidRPr="00AC7AEE">
        <w:rPr>
          <w:rFonts w:ascii="Times New Roman" w:eastAsia="Calibri" w:hAnsi="Times New Roman" w:cs="Times New Roman"/>
          <w:sz w:val="24"/>
          <w:szCs w:val="24"/>
          <w:u w:val="single"/>
        </w:rPr>
        <w:tab/>
      </w:r>
      <w:r w:rsidRPr="00AC7AEE">
        <w:rPr>
          <w:rFonts w:ascii="Times New Roman" w:eastAsia="Calibri" w:hAnsi="Times New Roman" w:cs="Times New Roman"/>
          <w:sz w:val="24"/>
          <w:szCs w:val="24"/>
          <w:u w:val="single"/>
        </w:rPr>
        <w:tab/>
      </w:r>
      <w:r w:rsidRPr="00AC7AEE">
        <w:rPr>
          <w:rFonts w:ascii="Times New Roman" w:eastAsia="Calibri" w:hAnsi="Times New Roman" w:cs="Times New Roman"/>
          <w:sz w:val="24"/>
          <w:szCs w:val="24"/>
          <w:u w:val="single"/>
        </w:rPr>
        <w:tab/>
      </w:r>
      <w:r w:rsidRPr="00AC7AEE">
        <w:rPr>
          <w:rFonts w:ascii="Times New Roman" w:eastAsia="Calibri" w:hAnsi="Times New Roman" w:cs="Times New Roman"/>
          <w:sz w:val="24"/>
          <w:szCs w:val="24"/>
          <w:u w:val="single"/>
        </w:rPr>
        <w:tab/>
      </w:r>
      <w:r w:rsidRPr="00AC7AEE">
        <w:rPr>
          <w:rFonts w:ascii="Times New Roman" w:eastAsia="Calibri" w:hAnsi="Times New Roman" w:cs="Times New Roman"/>
          <w:sz w:val="24"/>
          <w:szCs w:val="24"/>
          <w:u w:val="single"/>
        </w:rPr>
        <w:tab/>
      </w:r>
      <w:r w:rsidRPr="00AC7AEE">
        <w:rPr>
          <w:rFonts w:ascii="Times New Roman" w:eastAsia="Calibri" w:hAnsi="Times New Roman" w:cs="Times New Roman"/>
          <w:sz w:val="24"/>
          <w:szCs w:val="24"/>
          <w:u w:val="single"/>
        </w:rPr>
        <w:tab/>
      </w:r>
      <w:r w:rsidRPr="00AC7AEE">
        <w:rPr>
          <w:rFonts w:ascii="Times New Roman" w:eastAsia="Calibri" w:hAnsi="Times New Roman" w:cs="Times New Roman"/>
          <w:sz w:val="24"/>
          <w:szCs w:val="24"/>
          <w:u w:val="single"/>
        </w:rPr>
        <w:tab/>
      </w:r>
      <w:r w:rsidRPr="00AC7AEE">
        <w:rPr>
          <w:rFonts w:ascii="Times New Roman" w:eastAsia="Calibri" w:hAnsi="Times New Roman" w:cs="Times New Roman"/>
          <w:sz w:val="24"/>
          <w:szCs w:val="24"/>
          <w:u w:val="single"/>
        </w:rPr>
        <w:tab/>
      </w:r>
      <w:r w:rsidRPr="00AC7AEE">
        <w:rPr>
          <w:rFonts w:ascii="Times New Roman" w:eastAsia="Calibri" w:hAnsi="Times New Roman" w:cs="Times New Roman"/>
          <w:sz w:val="24"/>
          <w:szCs w:val="24"/>
          <w:u w:val="single"/>
        </w:rPr>
        <w:tab/>
      </w:r>
      <w:r w:rsidRPr="00AC7AEE">
        <w:rPr>
          <w:rFonts w:ascii="Times New Roman" w:eastAsia="Calibri" w:hAnsi="Times New Roman" w:cs="Times New Roman"/>
          <w:sz w:val="24"/>
          <w:szCs w:val="24"/>
          <w:u w:val="single"/>
        </w:rPr>
        <w:tab/>
        <w:t xml:space="preserve">       </w:t>
      </w:r>
      <w:r w:rsidRPr="00AC7AEE">
        <w:rPr>
          <w:rFonts w:ascii="Times New Roman" w:eastAsia="Calibri" w:hAnsi="Times New Roman" w:cs="Times New Roman"/>
          <w:sz w:val="24"/>
          <w:szCs w:val="24"/>
        </w:rPr>
        <w:t>,</w:t>
      </w:r>
    </w:p>
    <w:p w14:paraId="6641321E" w14:textId="77777777" w:rsidR="006E1424" w:rsidRPr="00AC7AEE" w:rsidRDefault="006E1424" w:rsidP="006E1424">
      <w:pPr>
        <w:spacing w:after="0" w:line="240" w:lineRule="auto"/>
        <w:jc w:val="center"/>
        <w:rPr>
          <w:rFonts w:ascii="Times New Roman" w:eastAsia="Calibri" w:hAnsi="Times New Roman" w:cs="Times New Roman"/>
          <w:sz w:val="24"/>
          <w:szCs w:val="24"/>
        </w:rPr>
      </w:pPr>
      <w:r w:rsidRPr="00AC7AEE">
        <w:rPr>
          <w:rFonts w:ascii="Times New Roman" w:eastAsia="Calibri" w:hAnsi="Times New Roman" w:cs="Times New Roman"/>
          <w:sz w:val="24"/>
          <w:szCs w:val="24"/>
        </w:rPr>
        <w:t>(ime i prezime, broj ovlaštenja)</w:t>
      </w:r>
    </w:p>
    <w:p w14:paraId="6E2CA2F4" w14:textId="77777777" w:rsidR="006E1424" w:rsidRPr="00AC7AEE" w:rsidRDefault="006E1424" w:rsidP="006E1424">
      <w:pPr>
        <w:spacing w:before="80" w:after="80" w:line="240" w:lineRule="auto"/>
        <w:rPr>
          <w:rFonts w:ascii="Times New Roman" w:eastAsia="SimSun" w:hAnsi="Times New Roman" w:cs="Times New Roman"/>
          <w:sz w:val="24"/>
          <w:szCs w:val="24"/>
        </w:rPr>
      </w:pPr>
    </w:p>
    <w:p w14:paraId="417466B9" w14:textId="77777777" w:rsidR="006E1424" w:rsidRPr="00AC7AEE" w:rsidRDefault="006E1424" w:rsidP="006E1424">
      <w:pPr>
        <w:spacing w:before="80" w:after="80" w:line="240" w:lineRule="auto"/>
        <w:rPr>
          <w:rFonts w:ascii="Times New Roman" w:eastAsia="SimSun" w:hAnsi="Times New Roman" w:cs="Times New Roman"/>
          <w:sz w:val="24"/>
          <w:szCs w:val="24"/>
        </w:rPr>
      </w:pPr>
      <w:r w:rsidRPr="00AC7AEE">
        <w:rPr>
          <w:rFonts w:ascii="Times New Roman" w:eastAsia="SimSun" w:hAnsi="Times New Roman" w:cs="Times New Roman"/>
          <w:sz w:val="24"/>
          <w:szCs w:val="24"/>
        </w:rPr>
        <w:t>kao glavni projektant, pod materijalnom i kaznenom odgovornošću, izjavljujem:</w:t>
      </w:r>
    </w:p>
    <w:p w14:paraId="237188E5" w14:textId="0DCCBB97" w:rsidR="00A50D1D" w:rsidRDefault="006E1424" w:rsidP="006E1424">
      <w:pPr>
        <w:spacing w:before="80" w:after="80" w:line="240" w:lineRule="auto"/>
        <w:rPr>
          <w:rFonts w:ascii="Times New Roman" w:eastAsia="SimSun" w:hAnsi="Times New Roman" w:cs="Times New Roman"/>
          <w:i/>
          <w:iCs/>
          <w:sz w:val="24"/>
          <w:szCs w:val="24"/>
          <w:u w:val="single"/>
        </w:rPr>
      </w:pPr>
      <w:r w:rsidRPr="00AC7AEE">
        <w:rPr>
          <w:rFonts w:ascii="Times New Roman" w:eastAsia="SimSun" w:hAnsi="Times New Roman" w:cs="Times New Roman"/>
          <w:sz w:val="24"/>
          <w:szCs w:val="24"/>
        </w:rPr>
        <w:t xml:space="preserve">Predviđenim rješenjima glavnog projekta </w:t>
      </w:r>
      <w:r w:rsidR="00554E5A">
        <w:rPr>
          <w:rFonts w:ascii="Times New Roman" w:eastAsia="SimSun" w:hAnsi="Times New Roman" w:cs="Times New Roman"/>
          <w:sz w:val="24"/>
          <w:szCs w:val="24"/>
        </w:rPr>
        <w:t xml:space="preserve"> </w:t>
      </w:r>
      <w:r w:rsidR="00554E5A" w:rsidRPr="00A50D1D">
        <w:rPr>
          <w:rFonts w:ascii="Times New Roman" w:eastAsia="SimSun" w:hAnsi="Times New Roman" w:cs="Times New Roman"/>
          <w:i/>
          <w:iCs/>
          <w:sz w:val="24"/>
          <w:szCs w:val="24"/>
        </w:rPr>
        <w:t>(navesti radove koji su predmet ulaganja)</w:t>
      </w:r>
      <w:r w:rsidR="00A50D1D">
        <w:rPr>
          <w:rFonts w:ascii="Times New Roman" w:eastAsia="SimSun" w:hAnsi="Times New Roman" w:cs="Times New Roman"/>
          <w:i/>
          <w:iCs/>
          <w:sz w:val="24"/>
          <w:szCs w:val="24"/>
        </w:rPr>
        <w:t xml:space="preserve"> _________________________________________________________________________________________________________________________________________________________________________________________________________________________________</w:t>
      </w:r>
    </w:p>
    <w:p w14:paraId="29959941" w14:textId="2EEF0A79" w:rsidR="006E1424" w:rsidRPr="001B1DF2" w:rsidRDefault="001B1DF2" w:rsidP="006E1424">
      <w:pPr>
        <w:spacing w:before="80" w:after="80" w:line="240" w:lineRule="auto"/>
        <w:rPr>
          <w:rFonts w:ascii="Times New Roman" w:eastAsia="SimSun" w:hAnsi="Times New Roman" w:cs="Times New Roman"/>
          <w:sz w:val="24"/>
          <w:szCs w:val="24"/>
        </w:rPr>
      </w:pP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na lokaciji</w:t>
      </w:r>
      <w:r w:rsidR="004326EE">
        <w:rPr>
          <w:rFonts w:ascii="Times New Roman" w:eastAsia="SimSun" w:hAnsi="Times New Roman" w:cs="Times New Roman"/>
          <w:sz w:val="24"/>
          <w:szCs w:val="24"/>
        </w:rPr>
        <w:t>:</w:t>
      </w:r>
    </w:p>
    <w:p w14:paraId="6B25287B" w14:textId="3C66F537" w:rsidR="006E1424" w:rsidRPr="00AC7AEE" w:rsidRDefault="006E1424" w:rsidP="006E1424">
      <w:pPr>
        <w:spacing w:line="240" w:lineRule="auto"/>
        <w:rPr>
          <w:rFonts w:ascii="Times New Roman" w:hAnsi="Times New Roman" w:cs="Times New Roman"/>
          <w:sz w:val="24"/>
          <w:szCs w:val="24"/>
        </w:rPr>
      </w:pPr>
      <w:r w:rsidRPr="00AC7AEE">
        <w:rPr>
          <w:rFonts w:ascii="Times New Roman" w:hAnsi="Times New Roman" w:cs="Times New Roman"/>
          <w:sz w:val="24"/>
          <w:szCs w:val="24"/>
        </w:rPr>
        <w:t>adresa zgrade (naselje, ulica, kućni broj)</w:t>
      </w:r>
      <w:r w:rsidR="005B05F1">
        <w:rPr>
          <w:rFonts w:ascii="Times New Roman" w:hAnsi="Times New Roman" w:cs="Times New Roman"/>
          <w:sz w:val="24"/>
          <w:szCs w:val="24"/>
        </w:rPr>
        <w:t>, a/p</w:t>
      </w:r>
      <w:r w:rsidRPr="00AC7AEE">
        <w:rPr>
          <w:rFonts w:ascii="Times New Roman" w:hAnsi="Times New Roman" w:cs="Times New Roman"/>
          <w:sz w:val="24"/>
          <w:szCs w:val="24"/>
        </w:rPr>
        <w:t>: __________________________________</w:t>
      </w:r>
    </w:p>
    <w:p w14:paraId="0B8ED6AC" w14:textId="77777777" w:rsidR="006E1424" w:rsidRPr="00AC7AEE" w:rsidRDefault="006E1424" w:rsidP="004326EE">
      <w:pPr>
        <w:spacing w:line="240" w:lineRule="auto"/>
        <w:rPr>
          <w:rFonts w:ascii="Times New Roman" w:hAnsi="Times New Roman" w:cs="Times New Roman"/>
          <w:sz w:val="24"/>
          <w:szCs w:val="24"/>
        </w:rPr>
      </w:pP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t xml:space="preserve">          </w:t>
      </w:r>
      <w:r w:rsidRPr="00AC7AEE">
        <w:rPr>
          <w:rFonts w:ascii="Times New Roman" w:hAnsi="Times New Roman" w:cs="Times New Roman"/>
          <w:sz w:val="24"/>
          <w:szCs w:val="24"/>
          <w:u w:val="single"/>
        </w:rPr>
        <w:tab/>
      </w:r>
    </w:p>
    <w:p w14:paraId="01CE2BD3" w14:textId="77777777" w:rsidR="006E1424" w:rsidRPr="00AC7AEE" w:rsidRDefault="006E1424" w:rsidP="006E1424">
      <w:pPr>
        <w:spacing w:line="240" w:lineRule="auto"/>
        <w:rPr>
          <w:rFonts w:ascii="Times New Roman" w:hAnsi="Times New Roman" w:cs="Times New Roman"/>
          <w:sz w:val="24"/>
          <w:szCs w:val="24"/>
        </w:rPr>
      </w:pPr>
      <w:r w:rsidRPr="00AC7AEE">
        <w:rPr>
          <w:rFonts w:ascii="Times New Roman" w:hAnsi="Times New Roman" w:cs="Times New Roman"/>
          <w:sz w:val="24"/>
          <w:szCs w:val="24"/>
        </w:rPr>
        <w:t xml:space="preserve">katastarska općina: </w:t>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p>
    <w:p w14:paraId="5D73FEFD" w14:textId="77777777" w:rsidR="006E1424" w:rsidRPr="00AC7AEE" w:rsidRDefault="006E1424" w:rsidP="006E1424">
      <w:pPr>
        <w:spacing w:after="0" w:line="240" w:lineRule="auto"/>
        <w:rPr>
          <w:rFonts w:ascii="Times New Roman" w:hAnsi="Times New Roman" w:cs="Times New Roman"/>
          <w:sz w:val="24"/>
          <w:szCs w:val="24"/>
        </w:rPr>
      </w:pPr>
      <w:r w:rsidRPr="00AC7AEE">
        <w:rPr>
          <w:rFonts w:ascii="Times New Roman" w:hAnsi="Times New Roman" w:cs="Times New Roman"/>
          <w:sz w:val="24"/>
          <w:szCs w:val="24"/>
        </w:rPr>
        <w:t xml:space="preserve">katastarska čestica: </w:t>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r w:rsidRPr="00AC7AEE">
        <w:rPr>
          <w:rFonts w:ascii="Times New Roman" w:hAnsi="Times New Roman" w:cs="Times New Roman"/>
          <w:sz w:val="24"/>
          <w:szCs w:val="24"/>
          <w:u w:val="single"/>
        </w:rPr>
        <w:tab/>
      </w:r>
    </w:p>
    <w:p w14:paraId="460A18BD" w14:textId="77777777" w:rsidR="006E1424" w:rsidRPr="00AC7AEE" w:rsidRDefault="006E1424" w:rsidP="006E1424">
      <w:pPr>
        <w:spacing w:before="80" w:after="80" w:line="240" w:lineRule="auto"/>
        <w:rPr>
          <w:rFonts w:ascii="Times New Roman" w:eastAsia="SimSun" w:hAnsi="Times New Roman" w:cs="Times New Roman"/>
          <w:sz w:val="24"/>
          <w:szCs w:val="24"/>
        </w:rPr>
      </w:pPr>
      <w:r w:rsidRPr="00AC7AEE">
        <w:rPr>
          <w:rFonts w:ascii="Times New Roman" w:eastAsia="SimSun" w:hAnsi="Times New Roman" w:cs="Times New Roman"/>
          <w:sz w:val="24"/>
          <w:szCs w:val="24"/>
        </w:rPr>
        <w:t>ne nanosi se bitna šteta niže navedenim okolišnim ciljevima.</w:t>
      </w:r>
    </w:p>
    <w:p w14:paraId="0C63D990" w14:textId="77777777" w:rsidR="006E1424" w:rsidRPr="00AC7AEE" w:rsidRDefault="006E1424" w:rsidP="006E1424">
      <w:pPr>
        <w:spacing w:before="80" w:after="80" w:line="240" w:lineRule="auto"/>
        <w:jc w:val="both"/>
        <w:rPr>
          <w:rFonts w:ascii="Times New Roman" w:eastAsia="SimSun" w:hAnsi="Times New Roman" w:cs="Times New Roman"/>
          <w:sz w:val="24"/>
          <w:szCs w:val="24"/>
        </w:rPr>
      </w:pPr>
      <w:r w:rsidRPr="00AC7AEE">
        <w:rPr>
          <w:rFonts w:ascii="Times New Roman" w:eastAsia="SimSun" w:hAnsi="Times New Roman" w:cs="Times New Roman"/>
          <w:sz w:val="24"/>
          <w:szCs w:val="24"/>
        </w:rPr>
        <w:t xml:space="preserve">Napomena: </w:t>
      </w:r>
      <w:r w:rsidRPr="00AC7AEE">
        <w:rPr>
          <w:rFonts w:ascii="Times New Roman" w:eastAsia="SimSun" w:hAnsi="Times New Roman" w:cs="Times New Roman"/>
          <w:i/>
          <w:iCs/>
          <w:sz w:val="24"/>
          <w:szCs w:val="24"/>
        </w:rPr>
        <w:t xml:space="preserve">Označiti križićem (x) ako je primjenjivo (samo za dijelove označene </w:t>
      </w:r>
      <w:r w:rsidRPr="00AC7AEE">
        <w:rPr>
          <w:rFonts w:ascii="Times New Roman" w:eastAsia="SimSun" w:hAnsi="Times New Roman" w:cs="Times New Roman"/>
          <w:i/>
          <w:iCs/>
          <w:sz w:val="44"/>
          <w:szCs w:val="44"/>
        </w:rPr>
        <w:t>□</w:t>
      </w:r>
      <w:r w:rsidRPr="00AC7AEE">
        <w:rPr>
          <w:rFonts w:ascii="Times New Roman" w:eastAsia="SimSun" w:hAnsi="Times New Roman" w:cs="Times New Roman"/>
          <w:i/>
          <w:iCs/>
          <w:sz w:val="24"/>
          <w:szCs w:val="24"/>
        </w:rPr>
        <w:t>) i nadopuniti potrebnim podacima na praznim crtama.</w:t>
      </w:r>
    </w:p>
    <w:p w14:paraId="674D1156" w14:textId="77777777" w:rsidR="006E1424" w:rsidRPr="00AC7AEE" w:rsidRDefault="006E1424" w:rsidP="006E1424">
      <w:pPr>
        <w:spacing w:before="80" w:after="80" w:line="240" w:lineRule="auto"/>
        <w:jc w:val="both"/>
        <w:rPr>
          <w:rFonts w:ascii="Times New Roman" w:eastAsia="SimSun" w:hAnsi="Times New Roman" w:cs="Times New Roman"/>
          <w:sz w:val="24"/>
          <w:szCs w:val="24"/>
        </w:rPr>
      </w:pPr>
    </w:p>
    <w:p w14:paraId="129EF493" w14:textId="77777777" w:rsidR="006E1424" w:rsidRPr="00AC7AEE" w:rsidRDefault="006E1424" w:rsidP="006E1424">
      <w:pPr>
        <w:pStyle w:val="Odlomakpopisa"/>
        <w:numPr>
          <w:ilvl w:val="0"/>
          <w:numId w:val="33"/>
        </w:numPr>
        <w:spacing w:before="80" w:after="80" w:line="240" w:lineRule="auto"/>
        <w:jc w:val="both"/>
        <w:rPr>
          <w:rFonts w:ascii="Times New Roman" w:eastAsia="SimSun" w:hAnsi="Times New Roman" w:cs="Times New Roman"/>
          <w:b/>
          <w:bCs/>
          <w:sz w:val="24"/>
          <w:szCs w:val="24"/>
          <w:lang w:eastAsia="hr-HR"/>
        </w:rPr>
      </w:pPr>
      <w:r w:rsidRPr="00AC7AEE">
        <w:rPr>
          <w:rFonts w:ascii="Times New Roman" w:eastAsia="SimSun" w:hAnsi="Times New Roman" w:cs="Times New Roman"/>
          <w:b/>
          <w:bCs/>
          <w:sz w:val="24"/>
          <w:szCs w:val="24"/>
          <w:lang w:eastAsia="hr-HR"/>
        </w:rPr>
        <w:t xml:space="preserve">I. Ublažavanje klimatskih promjena </w:t>
      </w:r>
    </w:p>
    <w:p w14:paraId="7C29BE8E" w14:textId="77777777" w:rsidR="004326EE" w:rsidRDefault="003B5582" w:rsidP="004326EE">
      <w:pPr>
        <w:spacing w:after="0" w:line="240" w:lineRule="auto"/>
        <w:jc w:val="both"/>
        <w:rPr>
          <w:rFonts w:ascii="Times New Roman" w:eastAsia="SimSun" w:hAnsi="Times New Roman" w:cs="Times New Roman"/>
          <w:sz w:val="24"/>
          <w:szCs w:val="24"/>
        </w:rPr>
      </w:pPr>
      <w:r w:rsidRPr="00AC7AEE">
        <w:rPr>
          <w:rFonts w:ascii="Times New Roman" w:eastAsia="SimSun" w:hAnsi="Times New Roman" w:cs="Times New Roman"/>
          <w:sz w:val="44"/>
          <w:szCs w:val="44"/>
        </w:rPr>
        <w:t>□</w:t>
      </w:r>
      <w:r>
        <w:rPr>
          <w:rFonts w:ascii="Times New Roman" w:eastAsia="SimSun" w:hAnsi="Times New Roman" w:cs="Times New Roman"/>
          <w:sz w:val="44"/>
          <w:szCs w:val="44"/>
        </w:rPr>
        <w:t xml:space="preserve"> </w:t>
      </w:r>
      <w:r w:rsidR="00554E5A" w:rsidRPr="003B5582">
        <w:rPr>
          <w:rFonts w:ascii="Times New Roman" w:eastAsia="SimSun" w:hAnsi="Times New Roman" w:cs="Times New Roman"/>
          <w:sz w:val="24"/>
          <w:szCs w:val="24"/>
        </w:rPr>
        <w:t xml:space="preserve"> Predmetnim radovima </w:t>
      </w:r>
      <w:r w:rsidR="00265C84" w:rsidRPr="003B5582">
        <w:rPr>
          <w:rFonts w:ascii="Times New Roman" w:eastAsia="SimSun" w:hAnsi="Times New Roman" w:cs="Times New Roman"/>
          <w:sz w:val="24"/>
          <w:szCs w:val="24"/>
        </w:rPr>
        <w:t xml:space="preserve">postiže </w:t>
      </w:r>
      <w:r w:rsidR="006E1424" w:rsidRPr="003B5582">
        <w:rPr>
          <w:rFonts w:ascii="Times New Roman" w:eastAsia="SimSun" w:hAnsi="Times New Roman" w:cs="Times New Roman"/>
          <w:sz w:val="24"/>
          <w:szCs w:val="24"/>
        </w:rPr>
        <w:t>se projektirana ušteda godišnje primarne energije (</w:t>
      </w:r>
      <w:proofErr w:type="spellStart"/>
      <w:r w:rsidR="006E1424" w:rsidRPr="003B5582">
        <w:rPr>
          <w:rFonts w:ascii="Times New Roman" w:eastAsia="SimSun" w:hAnsi="Times New Roman" w:cs="Times New Roman"/>
          <w:sz w:val="24"/>
          <w:szCs w:val="24"/>
        </w:rPr>
        <w:t>E</w:t>
      </w:r>
      <w:r w:rsidR="006E1424" w:rsidRPr="003B5582">
        <w:rPr>
          <w:rFonts w:ascii="Times New Roman" w:eastAsia="SimSun" w:hAnsi="Times New Roman" w:cs="Times New Roman"/>
          <w:sz w:val="20"/>
          <w:szCs w:val="20"/>
        </w:rPr>
        <w:t>prim</w:t>
      </w:r>
      <w:proofErr w:type="spellEnd"/>
      <w:r w:rsidR="006E1424" w:rsidRPr="003B5582">
        <w:rPr>
          <w:rFonts w:ascii="Times New Roman" w:eastAsia="SimSun" w:hAnsi="Times New Roman" w:cs="Times New Roman"/>
          <w:sz w:val="24"/>
          <w:szCs w:val="24"/>
        </w:rPr>
        <w:t xml:space="preserve">) </w:t>
      </w:r>
    </w:p>
    <w:p w14:paraId="50F7BC0C" w14:textId="75DDE20E" w:rsidR="003B5582" w:rsidRPr="00AC7AEE" w:rsidRDefault="006E1424" w:rsidP="004326EE">
      <w:pPr>
        <w:spacing w:after="0" w:line="240" w:lineRule="auto"/>
        <w:ind w:left="426"/>
        <w:jc w:val="both"/>
        <w:rPr>
          <w:rFonts w:ascii="Times New Roman" w:eastAsia="SimSun" w:hAnsi="Times New Roman" w:cs="Times New Roman"/>
          <w:sz w:val="24"/>
          <w:szCs w:val="24"/>
        </w:rPr>
      </w:pPr>
      <w:r w:rsidRPr="003B5582">
        <w:rPr>
          <w:rFonts w:ascii="Times New Roman" w:eastAsia="SimSun" w:hAnsi="Times New Roman" w:cs="Times New Roman"/>
          <w:sz w:val="24"/>
          <w:szCs w:val="24"/>
        </w:rPr>
        <w:t xml:space="preserve">(kWh/god) od ____________ u odnosu na stanje prije </w:t>
      </w:r>
      <w:r w:rsidR="003B5582" w:rsidRPr="003B5582">
        <w:rPr>
          <w:rFonts w:ascii="Times New Roman" w:eastAsia="SimSun" w:hAnsi="Times New Roman" w:cs="Times New Roman"/>
          <w:sz w:val="24"/>
          <w:szCs w:val="24"/>
        </w:rPr>
        <w:t>ulaganja</w:t>
      </w:r>
      <w:r w:rsidRPr="003B5582">
        <w:rPr>
          <w:rFonts w:ascii="Times New Roman" w:eastAsia="SimSun" w:hAnsi="Times New Roman" w:cs="Times New Roman"/>
          <w:sz w:val="24"/>
          <w:szCs w:val="24"/>
        </w:rPr>
        <w:t xml:space="preserve">; </w:t>
      </w:r>
    </w:p>
    <w:p w14:paraId="799E5CBF" w14:textId="77777777" w:rsidR="004326EE" w:rsidRDefault="003B5582" w:rsidP="004326EE">
      <w:pPr>
        <w:spacing w:after="0" w:line="240" w:lineRule="auto"/>
        <w:jc w:val="both"/>
        <w:rPr>
          <w:rFonts w:ascii="Times New Roman" w:eastAsia="SimSun" w:hAnsi="Times New Roman" w:cs="Times New Roman"/>
          <w:sz w:val="24"/>
          <w:szCs w:val="24"/>
        </w:rPr>
      </w:pPr>
      <w:r w:rsidRPr="00AC7AEE">
        <w:rPr>
          <w:rFonts w:ascii="Times New Roman" w:eastAsia="SimSun" w:hAnsi="Times New Roman" w:cs="Times New Roman"/>
          <w:sz w:val="44"/>
          <w:szCs w:val="44"/>
        </w:rPr>
        <w:t>□</w:t>
      </w:r>
      <w:r w:rsidR="004326EE">
        <w:rPr>
          <w:rFonts w:ascii="Times New Roman" w:eastAsia="SimSun" w:hAnsi="Times New Roman" w:cs="Times New Roman"/>
          <w:sz w:val="44"/>
          <w:szCs w:val="44"/>
        </w:rPr>
        <w:t xml:space="preserve"> </w:t>
      </w:r>
      <w:r w:rsidR="00554E5A" w:rsidRPr="003B5582">
        <w:rPr>
          <w:rFonts w:ascii="Times New Roman" w:eastAsia="SimSun" w:hAnsi="Times New Roman" w:cs="Times New Roman"/>
          <w:sz w:val="24"/>
          <w:szCs w:val="24"/>
        </w:rPr>
        <w:t xml:space="preserve">Predmetno ulaganje nije namijenjeno </w:t>
      </w:r>
      <w:r w:rsidR="006E1424" w:rsidRPr="003B5582">
        <w:rPr>
          <w:rFonts w:ascii="Times New Roman" w:eastAsia="SimSun" w:hAnsi="Times New Roman" w:cs="Times New Roman"/>
          <w:sz w:val="24"/>
          <w:szCs w:val="24"/>
        </w:rPr>
        <w:t xml:space="preserve">vađenju, skladištenju, transportu ili proizvodnji </w:t>
      </w:r>
    </w:p>
    <w:p w14:paraId="1333127A" w14:textId="728BD604" w:rsidR="006E1424" w:rsidRPr="003B5582" w:rsidRDefault="006E1424" w:rsidP="004326EE">
      <w:pPr>
        <w:spacing w:after="0" w:line="240" w:lineRule="auto"/>
        <w:ind w:left="426"/>
        <w:jc w:val="both"/>
        <w:rPr>
          <w:rFonts w:ascii="Times New Roman" w:eastAsia="SimSun" w:hAnsi="Times New Roman" w:cs="Times New Roman"/>
          <w:sz w:val="24"/>
          <w:szCs w:val="24"/>
        </w:rPr>
      </w:pPr>
      <w:r w:rsidRPr="003B5582">
        <w:rPr>
          <w:rFonts w:ascii="Times New Roman" w:eastAsia="SimSun" w:hAnsi="Times New Roman" w:cs="Times New Roman"/>
          <w:sz w:val="24"/>
          <w:szCs w:val="24"/>
        </w:rPr>
        <w:t>fosilnih goriva;</w:t>
      </w:r>
    </w:p>
    <w:p w14:paraId="29588460" w14:textId="77777777" w:rsidR="006E1424" w:rsidRPr="00AC7AEE" w:rsidRDefault="006E1424" w:rsidP="006E1424">
      <w:pPr>
        <w:spacing w:after="0" w:line="240" w:lineRule="auto"/>
        <w:ind w:left="426" w:hanging="426"/>
        <w:jc w:val="both"/>
        <w:rPr>
          <w:rFonts w:ascii="Times New Roman" w:eastAsia="SimSun" w:hAnsi="Times New Roman" w:cs="Times New Roman"/>
          <w:sz w:val="24"/>
          <w:szCs w:val="24"/>
        </w:rPr>
      </w:pPr>
      <w:bookmarkStart w:id="0" w:name="_Hlk98932058"/>
      <w:r w:rsidRPr="00AC7AEE">
        <w:rPr>
          <w:rFonts w:ascii="Times New Roman" w:eastAsia="SimSun" w:hAnsi="Times New Roman" w:cs="Times New Roman"/>
          <w:sz w:val="44"/>
          <w:szCs w:val="44"/>
        </w:rPr>
        <w:t>□</w:t>
      </w:r>
      <w:r w:rsidRPr="00AC7AEE">
        <w:rPr>
          <w:rFonts w:ascii="Times New Roman" w:eastAsia="SimSun" w:hAnsi="Times New Roman" w:cs="Times New Roman"/>
          <w:sz w:val="36"/>
          <w:szCs w:val="36"/>
        </w:rPr>
        <w:t xml:space="preserve"> </w:t>
      </w:r>
      <w:r w:rsidRPr="00AC7AEE">
        <w:rPr>
          <w:rFonts w:ascii="Times New Roman" w:eastAsia="SimSun" w:hAnsi="Times New Roman" w:cs="Times New Roman"/>
          <w:sz w:val="24"/>
          <w:szCs w:val="24"/>
        </w:rPr>
        <w:t>Glavnim projektom je predviđena zamjena postojećih neučinkovitih sustava grijanja i kotlova (npr. na bazi ugljena ili loživog ulja ili standardnih postojećih plinskih kotlova/ bojlera) visokoučinkovitim kondenzacijskim kotlovima na plin;</w:t>
      </w:r>
    </w:p>
    <w:bookmarkEnd w:id="0"/>
    <w:p w14:paraId="43DB173D" w14:textId="77777777" w:rsidR="006E1424" w:rsidRPr="00AC7AEE" w:rsidRDefault="006E1424" w:rsidP="006E1424">
      <w:pPr>
        <w:spacing w:after="0" w:line="240" w:lineRule="auto"/>
        <w:ind w:left="426" w:hanging="426"/>
        <w:jc w:val="both"/>
        <w:rPr>
          <w:rFonts w:ascii="Times New Roman" w:eastAsia="SimSun" w:hAnsi="Times New Roman" w:cs="Times New Roman"/>
          <w:sz w:val="24"/>
          <w:szCs w:val="24"/>
        </w:rPr>
      </w:pPr>
    </w:p>
    <w:p w14:paraId="47175A1F" w14:textId="77777777" w:rsidR="006E1424" w:rsidRPr="00AC7AEE" w:rsidRDefault="006E1424" w:rsidP="006E1424">
      <w:pPr>
        <w:spacing w:after="0" w:line="240" w:lineRule="auto"/>
        <w:ind w:left="851" w:hanging="426"/>
        <w:jc w:val="both"/>
        <w:rPr>
          <w:rFonts w:ascii="Times New Roman" w:eastAsia="SimSun" w:hAnsi="Times New Roman" w:cs="Times New Roman"/>
          <w:sz w:val="24"/>
          <w:szCs w:val="24"/>
        </w:rPr>
      </w:pPr>
      <w:r w:rsidRPr="00AC7AEE">
        <w:rPr>
          <w:rFonts w:ascii="Times New Roman" w:eastAsia="SimSun" w:hAnsi="Times New Roman" w:cs="Times New Roman"/>
          <w:sz w:val="24"/>
          <w:szCs w:val="24"/>
        </w:rPr>
        <w:t>čime se osigurava značajni doprinos predmetnom okolišnom cilju.</w:t>
      </w:r>
    </w:p>
    <w:p w14:paraId="65E944BB" w14:textId="77777777" w:rsidR="006E1424" w:rsidRPr="00AC7AEE" w:rsidRDefault="006E1424" w:rsidP="006E1424">
      <w:pPr>
        <w:spacing w:after="0" w:line="240" w:lineRule="auto"/>
        <w:ind w:left="851" w:hanging="426"/>
        <w:jc w:val="both"/>
        <w:rPr>
          <w:rFonts w:ascii="Times New Roman" w:eastAsia="SimSun" w:hAnsi="Times New Roman" w:cs="Times New Roman"/>
          <w:sz w:val="24"/>
          <w:szCs w:val="24"/>
        </w:rPr>
      </w:pPr>
    </w:p>
    <w:p w14:paraId="40FEA23C" w14:textId="77777777" w:rsidR="006E1424" w:rsidRPr="00AC7AEE" w:rsidRDefault="006E1424" w:rsidP="006E1424">
      <w:pPr>
        <w:pStyle w:val="Odlomakpopisa"/>
        <w:numPr>
          <w:ilvl w:val="0"/>
          <w:numId w:val="33"/>
        </w:numPr>
        <w:spacing w:before="80" w:after="80" w:line="240" w:lineRule="auto"/>
        <w:jc w:val="both"/>
        <w:rPr>
          <w:rFonts w:ascii="Times New Roman" w:eastAsia="SimSun" w:hAnsi="Times New Roman" w:cs="Times New Roman"/>
          <w:b/>
          <w:bCs/>
          <w:sz w:val="24"/>
          <w:szCs w:val="24"/>
          <w:lang w:eastAsia="hr-HR"/>
        </w:rPr>
      </w:pPr>
      <w:r w:rsidRPr="00AC7AEE">
        <w:rPr>
          <w:rFonts w:ascii="Times New Roman" w:eastAsia="SimSun" w:hAnsi="Times New Roman" w:cs="Times New Roman"/>
          <w:b/>
          <w:bCs/>
          <w:sz w:val="24"/>
          <w:szCs w:val="24"/>
          <w:lang w:eastAsia="hr-HR"/>
        </w:rPr>
        <w:t>II. Prilagođavanje klimatskim promjenama</w:t>
      </w:r>
    </w:p>
    <w:p w14:paraId="3D8CBC53" w14:textId="77777777" w:rsidR="007D2384" w:rsidRDefault="007D2384" w:rsidP="004326EE">
      <w:pPr>
        <w:pStyle w:val="Odlomakpopisa"/>
        <w:spacing w:before="80" w:after="80" w:line="240" w:lineRule="auto"/>
        <w:ind w:left="0"/>
        <w:jc w:val="both"/>
        <w:rPr>
          <w:rFonts w:ascii="Times New Roman" w:eastAsia="SimSun" w:hAnsi="Times New Roman" w:cs="Times New Roman"/>
          <w:sz w:val="24"/>
          <w:szCs w:val="24"/>
          <w:lang w:eastAsia="hr-HR"/>
        </w:rPr>
      </w:pPr>
      <w:r w:rsidRPr="00AC7AEE">
        <w:rPr>
          <w:rFonts w:ascii="Times New Roman" w:eastAsia="SimSun" w:hAnsi="Times New Roman" w:cs="Times New Roman"/>
          <w:sz w:val="44"/>
          <w:szCs w:val="44"/>
        </w:rPr>
        <w:t>□</w:t>
      </w:r>
      <w:r>
        <w:rPr>
          <w:rFonts w:ascii="Times New Roman" w:eastAsia="SimSun" w:hAnsi="Times New Roman" w:cs="Times New Roman"/>
          <w:sz w:val="44"/>
          <w:szCs w:val="44"/>
        </w:rPr>
        <w:t xml:space="preserve"> </w:t>
      </w:r>
      <w:r w:rsidR="00554E5A">
        <w:rPr>
          <w:rFonts w:ascii="Times New Roman" w:eastAsia="SimSun" w:hAnsi="Times New Roman" w:cs="Times New Roman"/>
          <w:sz w:val="24"/>
          <w:szCs w:val="24"/>
          <w:lang w:eastAsia="hr-HR"/>
        </w:rPr>
        <w:t xml:space="preserve">Predmetnim ulaganjem poboljšava se toplinska ugodnost te se ne povećava štetni učinak </w:t>
      </w:r>
    </w:p>
    <w:p w14:paraId="0B57B2FA" w14:textId="1FE20955" w:rsidR="00554E5A" w:rsidRPr="00AC7AEE" w:rsidRDefault="00554E5A" w:rsidP="007D2384">
      <w:pPr>
        <w:pStyle w:val="Odlomakpopisa"/>
        <w:spacing w:before="80" w:after="80" w:line="240" w:lineRule="auto"/>
        <w:ind w:left="567"/>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trenutačne ili očekivane buduće klime na korisnike zgrade.</w:t>
      </w:r>
    </w:p>
    <w:p w14:paraId="0F53459B" w14:textId="77777777" w:rsidR="006E1424" w:rsidRPr="00AC7AEE" w:rsidRDefault="006E1424" w:rsidP="006E1424">
      <w:pPr>
        <w:spacing w:before="80" w:after="80" w:line="240" w:lineRule="auto"/>
        <w:ind w:left="425"/>
        <w:jc w:val="both"/>
        <w:rPr>
          <w:rFonts w:ascii="Times New Roman" w:eastAsia="SimSun" w:hAnsi="Times New Roman" w:cs="Times New Roman"/>
          <w:sz w:val="24"/>
          <w:szCs w:val="24"/>
        </w:rPr>
      </w:pPr>
    </w:p>
    <w:p w14:paraId="08A1FB91" w14:textId="77777777" w:rsidR="006E1424" w:rsidRPr="00AC7AEE" w:rsidRDefault="006E1424" w:rsidP="006E1424">
      <w:pPr>
        <w:pStyle w:val="Odlomakpopisa"/>
        <w:numPr>
          <w:ilvl w:val="0"/>
          <w:numId w:val="33"/>
        </w:numPr>
        <w:spacing w:before="80" w:after="80" w:line="240" w:lineRule="auto"/>
        <w:jc w:val="both"/>
        <w:rPr>
          <w:rFonts w:ascii="Times New Roman" w:eastAsia="SimSun" w:hAnsi="Times New Roman" w:cs="Times New Roman"/>
          <w:b/>
          <w:bCs/>
          <w:sz w:val="24"/>
          <w:szCs w:val="24"/>
          <w:lang w:eastAsia="hr-HR"/>
        </w:rPr>
      </w:pPr>
      <w:r w:rsidRPr="00AC7AEE">
        <w:rPr>
          <w:rFonts w:ascii="Times New Roman" w:eastAsia="SimSun" w:hAnsi="Times New Roman" w:cs="Times New Roman"/>
          <w:b/>
          <w:bCs/>
          <w:sz w:val="24"/>
          <w:szCs w:val="24"/>
          <w:lang w:eastAsia="hr-HR"/>
        </w:rPr>
        <w:t>III. Održiva uporaba i zaštita voda i morskih resursa</w:t>
      </w:r>
    </w:p>
    <w:p w14:paraId="3B8F7926" w14:textId="77777777" w:rsidR="00E328AE" w:rsidRDefault="00E328AE" w:rsidP="004326EE">
      <w:pPr>
        <w:spacing w:before="80" w:after="80" w:line="240" w:lineRule="auto"/>
        <w:jc w:val="both"/>
        <w:rPr>
          <w:rFonts w:ascii="Times New Roman" w:hAnsi="Times New Roman" w:cs="Times New Roman"/>
          <w:sz w:val="24"/>
          <w:szCs w:val="24"/>
        </w:rPr>
      </w:pPr>
      <w:r w:rsidRPr="00AC7AEE">
        <w:rPr>
          <w:rFonts w:ascii="Times New Roman" w:eastAsia="SimSun" w:hAnsi="Times New Roman" w:cs="Times New Roman"/>
          <w:sz w:val="44"/>
          <w:szCs w:val="44"/>
        </w:rPr>
        <w:t>□</w:t>
      </w:r>
      <w:r>
        <w:rPr>
          <w:rFonts w:ascii="Times New Roman" w:eastAsia="SimSun" w:hAnsi="Times New Roman" w:cs="Times New Roman"/>
          <w:sz w:val="44"/>
          <w:szCs w:val="44"/>
        </w:rPr>
        <w:t xml:space="preserve"> </w:t>
      </w:r>
      <w:r w:rsidR="006E1424" w:rsidRPr="00AC7AEE">
        <w:rPr>
          <w:rFonts w:ascii="Times New Roman" w:hAnsi="Times New Roman" w:cs="Times New Roman"/>
          <w:sz w:val="24"/>
          <w:szCs w:val="24"/>
        </w:rPr>
        <w:t xml:space="preserve">Predmet </w:t>
      </w:r>
      <w:r w:rsidR="00C276B5">
        <w:rPr>
          <w:rFonts w:ascii="Times New Roman" w:hAnsi="Times New Roman" w:cs="Times New Roman"/>
          <w:sz w:val="24"/>
          <w:szCs w:val="24"/>
        </w:rPr>
        <w:t xml:space="preserve">cjelovite i </w:t>
      </w:r>
      <w:r w:rsidR="006E1424" w:rsidRPr="00AC7AEE">
        <w:rPr>
          <w:rFonts w:ascii="Times New Roman" w:hAnsi="Times New Roman" w:cs="Times New Roman"/>
          <w:sz w:val="24"/>
          <w:szCs w:val="24"/>
        </w:rPr>
        <w:t xml:space="preserve">energetske obnove je postojeća zgrada sa priključena na komunalnu </w:t>
      </w:r>
    </w:p>
    <w:p w14:paraId="35433465" w14:textId="1B18AF3E" w:rsidR="006E1424" w:rsidRDefault="00E328AE" w:rsidP="004326EE">
      <w:pPr>
        <w:spacing w:before="80" w:after="8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E1424" w:rsidRPr="00AC7AEE">
        <w:rPr>
          <w:rFonts w:ascii="Times New Roman" w:hAnsi="Times New Roman" w:cs="Times New Roman"/>
          <w:sz w:val="24"/>
          <w:szCs w:val="24"/>
        </w:rPr>
        <w:t>infrastrukturu vodovoda i odvodnje otpadnih voda.</w:t>
      </w:r>
      <w:r w:rsidR="00C276B5">
        <w:rPr>
          <w:rFonts w:ascii="Times New Roman" w:hAnsi="Times New Roman" w:cs="Times New Roman"/>
          <w:sz w:val="24"/>
          <w:szCs w:val="24"/>
        </w:rPr>
        <w:t xml:space="preserve"> </w:t>
      </w:r>
    </w:p>
    <w:p w14:paraId="4CB8AED1" w14:textId="77777777" w:rsidR="004326EE" w:rsidRPr="00AC7AEE" w:rsidRDefault="004326EE" w:rsidP="004326EE">
      <w:pPr>
        <w:spacing w:before="80" w:after="80" w:line="240" w:lineRule="auto"/>
        <w:ind w:left="426"/>
        <w:jc w:val="both"/>
        <w:rPr>
          <w:rFonts w:ascii="Times New Roman" w:hAnsi="Times New Roman" w:cs="Times New Roman"/>
          <w:sz w:val="24"/>
          <w:szCs w:val="24"/>
        </w:rPr>
      </w:pPr>
    </w:p>
    <w:p w14:paraId="31838DEF" w14:textId="6417649C" w:rsidR="007D2384" w:rsidRDefault="006E1424" w:rsidP="004326EE">
      <w:pPr>
        <w:spacing w:before="80" w:after="80" w:line="240" w:lineRule="auto"/>
        <w:jc w:val="both"/>
        <w:rPr>
          <w:rFonts w:ascii="Times New Roman" w:hAnsi="Times New Roman"/>
          <w:sz w:val="24"/>
          <w:szCs w:val="24"/>
        </w:rPr>
      </w:pPr>
      <w:r w:rsidRPr="00AC7AEE">
        <w:rPr>
          <w:rFonts w:ascii="Times New Roman" w:eastAsia="SimSun" w:hAnsi="Times New Roman" w:cs="Times New Roman"/>
          <w:sz w:val="44"/>
          <w:szCs w:val="44"/>
        </w:rPr>
        <w:t xml:space="preserve">□ </w:t>
      </w:r>
      <w:r w:rsidR="007C6447" w:rsidRPr="00D85FDB">
        <w:rPr>
          <w:rFonts w:ascii="Times New Roman" w:eastAsia="SimSun" w:hAnsi="Times New Roman" w:cs="Times New Roman"/>
          <w:sz w:val="24"/>
          <w:szCs w:val="24"/>
        </w:rPr>
        <w:t xml:space="preserve">Glavnim projektom predviđena je ugradnja uređaja </w:t>
      </w:r>
      <w:r w:rsidR="007C6447" w:rsidRPr="00D85FDB">
        <w:rPr>
          <w:rFonts w:ascii="Times New Roman" w:hAnsi="Times New Roman"/>
          <w:sz w:val="24"/>
          <w:szCs w:val="24"/>
        </w:rPr>
        <w:t xml:space="preserve">za vodu koji su u skladu s: </w:t>
      </w:r>
    </w:p>
    <w:p w14:paraId="5EE1341C" w14:textId="300B031F" w:rsidR="006E1424" w:rsidRPr="00AC7AEE" w:rsidRDefault="006E1424" w:rsidP="007D2384">
      <w:pPr>
        <w:spacing w:before="80" w:after="80" w:line="240" w:lineRule="auto"/>
        <w:ind w:left="426"/>
        <w:jc w:val="both"/>
        <w:rPr>
          <w:rFonts w:ascii="Times New Roman" w:hAnsi="Times New Roman" w:cs="Times New Roman"/>
          <w:sz w:val="24"/>
          <w:szCs w:val="24"/>
        </w:rPr>
      </w:pPr>
      <w:r w:rsidRPr="00AC7AEE">
        <w:rPr>
          <w:rFonts w:ascii="Times New Roman" w:hAnsi="Times New Roman" w:cs="Times New Roman"/>
          <w:sz w:val="24"/>
          <w:szCs w:val="24"/>
        </w:rPr>
        <w:t xml:space="preserve">a) slavine za umivaonike i kuhinjske slavine imaju maksimalan protok vode od 6 litara / min; </w:t>
      </w:r>
    </w:p>
    <w:p w14:paraId="0098F33D" w14:textId="77777777" w:rsidR="006E1424" w:rsidRPr="00AC7AEE" w:rsidRDefault="006E1424" w:rsidP="006E1424">
      <w:pPr>
        <w:spacing w:before="80" w:after="80" w:line="240" w:lineRule="auto"/>
        <w:ind w:left="426"/>
        <w:jc w:val="both"/>
        <w:rPr>
          <w:rFonts w:ascii="Times New Roman" w:hAnsi="Times New Roman" w:cs="Times New Roman"/>
          <w:sz w:val="24"/>
          <w:szCs w:val="24"/>
        </w:rPr>
      </w:pPr>
      <w:r w:rsidRPr="00AC7AEE">
        <w:rPr>
          <w:rFonts w:ascii="Times New Roman" w:hAnsi="Times New Roman" w:cs="Times New Roman"/>
          <w:sz w:val="24"/>
          <w:szCs w:val="24"/>
        </w:rPr>
        <w:t xml:space="preserve">b) tuševi imaju maksimalni protok vode od 8 litara / min; </w:t>
      </w:r>
    </w:p>
    <w:p w14:paraId="06B80F34" w14:textId="77777777" w:rsidR="006E1424" w:rsidRPr="00AC7AEE" w:rsidRDefault="006E1424" w:rsidP="006E1424">
      <w:pPr>
        <w:spacing w:before="80" w:after="80" w:line="240" w:lineRule="auto"/>
        <w:ind w:left="426"/>
        <w:jc w:val="both"/>
        <w:rPr>
          <w:rFonts w:ascii="Times New Roman" w:hAnsi="Times New Roman" w:cs="Times New Roman"/>
          <w:sz w:val="24"/>
          <w:szCs w:val="24"/>
        </w:rPr>
      </w:pPr>
      <w:r w:rsidRPr="00AC7AEE">
        <w:rPr>
          <w:rFonts w:ascii="Times New Roman" w:hAnsi="Times New Roman" w:cs="Times New Roman"/>
          <w:sz w:val="24"/>
          <w:szCs w:val="24"/>
        </w:rPr>
        <w:t xml:space="preserve">c) WC-i, uključujući apartmane, posude i cisterne, imaju puni volumen ispiranja od najviše 6 litara i maksimalni prosječni volumen ispiranja od 3,5 litara; </w:t>
      </w:r>
    </w:p>
    <w:p w14:paraId="5E2BFF87" w14:textId="77777777" w:rsidR="006E1424" w:rsidRPr="00AC7AEE" w:rsidRDefault="006E1424" w:rsidP="006E1424">
      <w:pPr>
        <w:spacing w:before="80" w:after="80" w:line="240" w:lineRule="auto"/>
        <w:ind w:left="426"/>
        <w:jc w:val="both"/>
        <w:rPr>
          <w:rFonts w:ascii="Times New Roman" w:hAnsi="Times New Roman" w:cs="Times New Roman"/>
          <w:sz w:val="24"/>
          <w:szCs w:val="24"/>
        </w:rPr>
      </w:pPr>
      <w:r w:rsidRPr="00AC7AEE">
        <w:rPr>
          <w:rFonts w:ascii="Times New Roman" w:hAnsi="Times New Roman" w:cs="Times New Roman"/>
          <w:sz w:val="24"/>
          <w:szCs w:val="24"/>
        </w:rPr>
        <w:t>d) pisoari koriste najviše 2 litre / zdjelu / sat. Pisoari za ispiranje imaju maksimalni puni volumen ispiranja od 1 litre.</w:t>
      </w:r>
    </w:p>
    <w:p w14:paraId="58F6C7E1" w14:textId="77777777" w:rsidR="006E1424" w:rsidRPr="00AC7AEE" w:rsidRDefault="006E1424" w:rsidP="006E1424">
      <w:pPr>
        <w:spacing w:before="80" w:after="80" w:line="240" w:lineRule="auto"/>
        <w:ind w:left="425"/>
        <w:jc w:val="both"/>
        <w:rPr>
          <w:rFonts w:ascii="Times New Roman" w:eastAsia="SimSun" w:hAnsi="Times New Roman" w:cs="Times New Roman"/>
          <w:sz w:val="24"/>
          <w:szCs w:val="24"/>
        </w:rPr>
      </w:pPr>
    </w:p>
    <w:p w14:paraId="0E5EDF34" w14:textId="77777777" w:rsidR="006E1424" w:rsidRPr="00AC7AEE" w:rsidRDefault="006E1424" w:rsidP="006E1424">
      <w:pPr>
        <w:pStyle w:val="Odlomakpopisa"/>
        <w:numPr>
          <w:ilvl w:val="0"/>
          <w:numId w:val="33"/>
        </w:numPr>
        <w:spacing w:before="80" w:after="80" w:line="240" w:lineRule="auto"/>
        <w:jc w:val="both"/>
        <w:rPr>
          <w:rFonts w:ascii="Times New Roman" w:eastAsia="SimSun" w:hAnsi="Times New Roman" w:cs="Times New Roman"/>
          <w:b/>
          <w:bCs/>
          <w:sz w:val="24"/>
          <w:szCs w:val="24"/>
          <w:lang w:eastAsia="hr-HR"/>
        </w:rPr>
      </w:pPr>
      <w:r w:rsidRPr="00AC7AEE">
        <w:rPr>
          <w:rFonts w:ascii="Times New Roman" w:eastAsia="SimSun" w:hAnsi="Times New Roman" w:cs="Times New Roman"/>
          <w:b/>
          <w:bCs/>
          <w:sz w:val="24"/>
          <w:szCs w:val="24"/>
          <w:lang w:eastAsia="hr-HR"/>
        </w:rPr>
        <w:t>IV. Kružno gospodarstvo, uključujući prevenciju otpada i recikliranje</w:t>
      </w:r>
    </w:p>
    <w:p w14:paraId="68A586E9" w14:textId="77777777" w:rsidR="006E1424" w:rsidRPr="00AC7AEE" w:rsidRDefault="006E1424" w:rsidP="006E1424">
      <w:pPr>
        <w:pStyle w:val="Odlomakpopisa"/>
        <w:spacing w:before="80" w:after="80" w:line="240" w:lineRule="auto"/>
        <w:ind w:left="1145"/>
        <w:jc w:val="both"/>
        <w:rPr>
          <w:rFonts w:ascii="Times New Roman" w:eastAsia="SimSun" w:hAnsi="Times New Roman" w:cs="Times New Roman"/>
          <w:sz w:val="24"/>
          <w:szCs w:val="24"/>
          <w:lang w:eastAsia="hr-HR"/>
        </w:rPr>
      </w:pPr>
    </w:p>
    <w:p w14:paraId="0C62C6EF" w14:textId="23FFC005" w:rsidR="00A7448F" w:rsidRDefault="006E1424" w:rsidP="00A7448F">
      <w:pPr>
        <w:pStyle w:val="Odlomakpopisa"/>
        <w:numPr>
          <w:ilvl w:val="0"/>
          <w:numId w:val="40"/>
        </w:numPr>
        <w:spacing w:before="80" w:after="80" w:line="240" w:lineRule="auto"/>
        <w:ind w:left="426" w:hanging="426"/>
        <w:jc w:val="both"/>
        <w:rPr>
          <w:rFonts w:ascii="Times New Roman" w:eastAsia="SimSun" w:hAnsi="Times New Roman" w:cs="Times New Roman"/>
          <w:sz w:val="24"/>
          <w:szCs w:val="24"/>
          <w:lang w:eastAsia="hr-HR"/>
        </w:rPr>
      </w:pPr>
      <w:r w:rsidRPr="00AC7AEE">
        <w:rPr>
          <w:rFonts w:ascii="Times New Roman" w:eastAsia="SimSun" w:hAnsi="Times New Roman" w:cs="Times New Roman"/>
          <w:sz w:val="24"/>
          <w:szCs w:val="24"/>
          <w:lang w:eastAsia="hr-HR"/>
        </w:rPr>
        <w:t>Glavnim projektom podržava se kružnost, pozivajući se na ISO 20887 ili drugi standard za procjenu rastavljivosti ili prilagodljivosti zgrada, te se demonstrira učinkovitost u pogledu resursa, prilagodljivost, fleksibilnost i rastavljivost kako bi se omogućila ponovna upotreba i recikliranje.</w:t>
      </w:r>
    </w:p>
    <w:p w14:paraId="28B48DDE" w14:textId="77777777" w:rsidR="00A7448F" w:rsidRDefault="00A7448F" w:rsidP="006E1424">
      <w:pPr>
        <w:pStyle w:val="Odlomakpopisa"/>
        <w:spacing w:before="80" w:after="80" w:line="240" w:lineRule="auto"/>
        <w:ind w:left="426"/>
        <w:jc w:val="both"/>
        <w:rPr>
          <w:rFonts w:ascii="Times New Roman" w:eastAsia="SimSun" w:hAnsi="Times New Roman" w:cs="Times New Roman"/>
          <w:sz w:val="24"/>
          <w:szCs w:val="24"/>
          <w:lang w:eastAsia="hr-HR"/>
        </w:rPr>
      </w:pPr>
    </w:p>
    <w:p w14:paraId="02494319" w14:textId="45526453" w:rsidR="00A7448F" w:rsidRPr="00BC69AD" w:rsidRDefault="00A7448F" w:rsidP="00A7448F">
      <w:pPr>
        <w:pStyle w:val="Odlomakpopisa"/>
        <w:numPr>
          <w:ilvl w:val="0"/>
          <w:numId w:val="40"/>
        </w:numPr>
        <w:spacing w:before="80" w:after="80" w:line="240" w:lineRule="auto"/>
        <w:ind w:left="426" w:hanging="426"/>
        <w:jc w:val="both"/>
        <w:rPr>
          <w:rFonts w:ascii="Times New Roman" w:eastAsia="SimSun" w:hAnsi="Times New Roman" w:cs="Times New Roman"/>
          <w:sz w:val="24"/>
          <w:szCs w:val="24"/>
          <w:lang w:eastAsia="hr-HR"/>
        </w:rPr>
      </w:pPr>
      <w:r w:rsidRPr="00BC69AD">
        <w:rPr>
          <w:rFonts w:ascii="Times New Roman" w:eastAsia="SimSun" w:hAnsi="Times New Roman" w:cs="Times New Roman"/>
          <w:sz w:val="24"/>
          <w:szCs w:val="24"/>
          <w:lang w:eastAsia="hr-HR"/>
        </w:rPr>
        <w:t>Glavnim projektom, a sukladno Zakonu o gradnji (NN 153/13, 20/17, 39/19, 125/19</w:t>
      </w:r>
      <w:r w:rsidR="00BA4C64">
        <w:rPr>
          <w:rFonts w:ascii="Times New Roman" w:eastAsia="SimSun" w:hAnsi="Times New Roman" w:cs="Times New Roman"/>
          <w:sz w:val="24"/>
          <w:szCs w:val="24"/>
          <w:lang w:eastAsia="hr-HR"/>
        </w:rPr>
        <w:t>, 145/24</w:t>
      </w:r>
      <w:r w:rsidRPr="00BC69AD">
        <w:rPr>
          <w:rFonts w:ascii="Times New Roman" w:eastAsia="SimSun" w:hAnsi="Times New Roman" w:cs="Times New Roman"/>
          <w:sz w:val="24"/>
          <w:szCs w:val="24"/>
          <w:lang w:eastAsia="hr-HR"/>
        </w:rPr>
        <w:t>), definirana je obveza izvođača vezano uz gospodarenje građevnim otpadom nastalim tijekom građenja na gradilištu te oporabu i/ili zbrinjavanje građevnog otpada nastalog tijekom građenja na gradilištu prema propisima koji uređuju gospodarenje otpadom (Zakon o gospodarenju otpadom - NN 84/21</w:t>
      </w:r>
      <w:r w:rsidR="004450C5">
        <w:rPr>
          <w:rFonts w:ascii="Times New Roman" w:eastAsia="SimSun" w:hAnsi="Times New Roman" w:cs="Times New Roman"/>
          <w:sz w:val="24"/>
          <w:szCs w:val="24"/>
          <w:lang w:eastAsia="hr-HR"/>
        </w:rPr>
        <w:t>,</w:t>
      </w:r>
      <w:r w:rsidR="0030537E">
        <w:rPr>
          <w:rFonts w:ascii="Times New Roman" w:eastAsia="SimSun" w:hAnsi="Times New Roman" w:cs="Times New Roman"/>
          <w:sz w:val="24"/>
          <w:szCs w:val="24"/>
          <w:lang w:eastAsia="hr-HR"/>
        </w:rPr>
        <w:t xml:space="preserve"> </w:t>
      </w:r>
      <w:r w:rsidR="004450C5">
        <w:rPr>
          <w:rFonts w:ascii="Times New Roman" w:eastAsia="SimSun" w:hAnsi="Times New Roman" w:cs="Times New Roman"/>
          <w:sz w:val="24"/>
          <w:szCs w:val="24"/>
          <w:lang w:eastAsia="hr-HR"/>
        </w:rPr>
        <w:t>142/23</w:t>
      </w:r>
      <w:r w:rsidRPr="00BC69AD">
        <w:rPr>
          <w:rFonts w:ascii="Times New Roman" w:eastAsia="SimSun" w:hAnsi="Times New Roman" w:cs="Times New Roman"/>
          <w:sz w:val="24"/>
          <w:szCs w:val="24"/>
          <w:lang w:eastAsia="hr-HR"/>
        </w:rPr>
        <w:t xml:space="preserve">, Pravilnik o građevnom otpadu i otpadu koji sadrži azbest - NN 69/16). </w:t>
      </w:r>
    </w:p>
    <w:p w14:paraId="31357B40" w14:textId="44767D3E" w:rsidR="006E1424" w:rsidRPr="00AC7AEE" w:rsidRDefault="006E1424" w:rsidP="006E1424">
      <w:pPr>
        <w:pStyle w:val="Odlomakpopisa"/>
        <w:spacing w:before="80" w:after="80" w:line="240" w:lineRule="auto"/>
        <w:ind w:left="426"/>
        <w:jc w:val="both"/>
        <w:rPr>
          <w:rFonts w:ascii="Times New Roman" w:eastAsia="SimSun" w:hAnsi="Times New Roman" w:cs="Times New Roman"/>
          <w:i/>
          <w:sz w:val="24"/>
          <w:szCs w:val="24"/>
          <w:lang w:eastAsia="hr-HR"/>
        </w:rPr>
      </w:pPr>
    </w:p>
    <w:p w14:paraId="2B036171" w14:textId="77777777" w:rsidR="006E1424" w:rsidRPr="004326EE" w:rsidRDefault="006E1424" w:rsidP="004326EE">
      <w:pPr>
        <w:pStyle w:val="Odlomakpopisa"/>
        <w:numPr>
          <w:ilvl w:val="0"/>
          <w:numId w:val="33"/>
        </w:numPr>
        <w:spacing w:before="80" w:after="80" w:line="240" w:lineRule="auto"/>
        <w:jc w:val="both"/>
        <w:rPr>
          <w:rFonts w:ascii="Times New Roman" w:eastAsia="SimSun" w:hAnsi="Times New Roman" w:cs="Times New Roman"/>
          <w:b/>
          <w:bCs/>
          <w:sz w:val="24"/>
          <w:szCs w:val="24"/>
        </w:rPr>
      </w:pPr>
      <w:r w:rsidRPr="004326EE">
        <w:rPr>
          <w:rFonts w:ascii="Times New Roman" w:eastAsia="SimSun" w:hAnsi="Times New Roman" w:cs="Times New Roman"/>
          <w:b/>
          <w:bCs/>
          <w:sz w:val="24"/>
          <w:szCs w:val="24"/>
        </w:rPr>
        <w:t>V. Prevencija onečišćenja i kontrola zraka, vode ili tla</w:t>
      </w:r>
    </w:p>
    <w:p w14:paraId="3BBDFFE5" w14:textId="77777777" w:rsidR="006E1424" w:rsidRPr="00AC7AEE" w:rsidRDefault="006E1424" w:rsidP="006E1424">
      <w:pPr>
        <w:pStyle w:val="Odlomakpopisa"/>
        <w:spacing w:before="80" w:after="80" w:line="240" w:lineRule="auto"/>
        <w:ind w:left="1145"/>
        <w:jc w:val="both"/>
        <w:rPr>
          <w:rFonts w:ascii="Times New Roman" w:eastAsia="SimSun" w:hAnsi="Times New Roman" w:cs="Times New Roman"/>
          <w:sz w:val="24"/>
          <w:szCs w:val="24"/>
          <w:lang w:eastAsia="hr-HR"/>
        </w:rPr>
      </w:pPr>
    </w:p>
    <w:p w14:paraId="030ED7DA" w14:textId="7013450F" w:rsidR="006E1424" w:rsidRDefault="006E1424" w:rsidP="006E1424">
      <w:pPr>
        <w:pStyle w:val="Odlomakpopisa"/>
        <w:numPr>
          <w:ilvl w:val="0"/>
          <w:numId w:val="40"/>
        </w:numPr>
        <w:spacing w:before="80" w:after="80" w:line="240" w:lineRule="auto"/>
        <w:ind w:left="426" w:hanging="426"/>
        <w:jc w:val="both"/>
        <w:rPr>
          <w:rFonts w:ascii="Times New Roman" w:eastAsia="SimSun" w:hAnsi="Times New Roman" w:cs="Times New Roman"/>
          <w:sz w:val="24"/>
          <w:szCs w:val="24"/>
          <w:lang w:eastAsia="hr-HR"/>
        </w:rPr>
      </w:pPr>
      <w:r w:rsidRPr="00AC7AEE">
        <w:rPr>
          <w:rFonts w:ascii="Times New Roman" w:eastAsia="SimSun" w:hAnsi="Times New Roman" w:cs="Times New Roman"/>
          <w:sz w:val="24"/>
          <w:szCs w:val="24"/>
          <w:lang w:eastAsia="hr-HR"/>
        </w:rPr>
        <w:t>Glavnim projektom</w:t>
      </w:r>
      <w:r w:rsidR="00C276B5">
        <w:rPr>
          <w:rFonts w:ascii="Times New Roman" w:eastAsia="SimSun" w:hAnsi="Times New Roman" w:cs="Times New Roman"/>
          <w:sz w:val="24"/>
          <w:szCs w:val="24"/>
          <w:lang w:eastAsia="hr-HR"/>
        </w:rPr>
        <w:t xml:space="preserve"> </w:t>
      </w:r>
      <w:r w:rsidRPr="00AC7AEE">
        <w:rPr>
          <w:rFonts w:ascii="Times New Roman" w:eastAsia="SimSun" w:hAnsi="Times New Roman" w:cs="Times New Roman"/>
          <w:sz w:val="24"/>
          <w:szCs w:val="24"/>
          <w:lang w:eastAsia="hr-HR"/>
        </w:rPr>
        <w:t xml:space="preserve">osigurano je da građevinski dijelovi i </w:t>
      </w:r>
      <w:r w:rsidR="00C04CBA">
        <w:rPr>
          <w:rFonts w:ascii="Times New Roman" w:eastAsia="SimSun" w:hAnsi="Times New Roman" w:cs="Times New Roman"/>
          <w:sz w:val="24"/>
          <w:szCs w:val="24"/>
          <w:lang w:eastAsia="hr-HR"/>
        </w:rPr>
        <w:t xml:space="preserve">korišteni </w:t>
      </w:r>
      <w:r w:rsidRPr="00AC7AEE">
        <w:rPr>
          <w:rFonts w:ascii="Times New Roman" w:eastAsia="SimSun" w:hAnsi="Times New Roman" w:cs="Times New Roman"/>
          <w:sz w:val="24"/>
          <w:szCs w:val="24"/>
          <w:lang w:eastAsia="hr-HR"/>
        </w:rPr>
        <w:t xml:space="preserve">materijali ne sadrže azbest niti tvari koje izazivaju veliku zabrinutost, kako je utvrđeno na temelju popisa tvari za koje je potrebno odobrenje iz Priloga XIV. Uredbe (EZ) br. 1907/2006; </w:t>
      </w:r>
    </w:p>
    <w:p w14:paraId="388D3AC1" w14:textId="77777777" w:rsidR="004326EE" w:rsidRPr="00AC7AEE" w:rsidRDefault="004326EE" w:rsidP="004326EE">
      <w:pPr>
        <w:pStyle w:val="Odlomakpopisa"/>
        <w:spacing w:before="80" w:after="80" w:line="240" w:lineRule="auto"/>
        <w:ind w:left="426"/>
        <w:jc w:val="both"/>
        <w:rPr>
          <w:rFonts w:ascii="Times New Roman" w:eastAsia="SimSun" w:hAnsi="Times New Roman" w:cs="Times New Roman"/>
          <w:sz w:val="24"/>
          <w:szCs w:val="24"/>
          <w:lang w:eastAsia="hr-HR"/>
        </w:rPr>
      </w:pPr>
    </w:p>
    <w:p w14:paraId="6B7B69A2" w14:textId="049FC720" w:rsidR="006E1424" w:rsidRPr="00AC7AEE" w:rsidRDefault="006E1424" w:rsidP="006E1424">
      <w:pPr>
        <w:pStyle w:val="Odlomakpopisa"/>
        <w:numPr>
          <w:ilvl w:val="0"/>
          <w:numId w:val="40"/>
        </w:numPr>
        <w:spacing w:after="0" w:line="240" w:lineRule="auto"/>
        <w:ind w:left="425" w:hanging="425"/>
        <w:jc w:val="both"/>
        <w:rPr>
          <w:rFonts w:ascii="Times New Roman" w:eastAsia="SimSun" w:hAnsi="Times New Roman" w:cs="Times New Roman"/>
          <w:sz w:val="24"/>
          <w:szCs w:val="24"/>
          <w:lang w:eastAsia="hr-HR"/>
        </w:rPr>
      </w:pPr>
      <w:r w:rsidRPr="00AC7AEE">
        <w:rPr>
          <w:rFonts w:ascii="Times New Roman" w:eastAsia="SimSun" w:hAnsi="Times New Roman" w:cs="Times New Roman"/>
          <w:sz w:val="24"/>
          <w:szCs w:val="24"/>
          <w:lang w:eastAsia="hr-HR"/>
        </w:rPr>
        <w:t xml:space="preserve">Građevinski dijelovi i materijali projektirani za korištenje koji mogu doći u kontakt </w:t>
      </w:r>
      <w:r w:rsidR="006E5132">
        <w:rPr>
          <w:rFonts w:ascii="Times New Roman" w:eastAsia="SimSun" w:hAnsi="Times New Roman" w:cs="Times New Roman"/>
          <w:sz w:val="24"/>
          <w:szCs w:val="24"/>
          <w:lang w:eastAsia="hr-HR"/>
        </w:rPr>
        <w:t xml:space="preserve"> s ljudima </w:t>
      </w:r>
      <w:r w:rsidRPr="00AC7AEE">
        <w:rPr>
          <w:rFonts w:ascii="Times New Roman" w:eastAsia="SimSun" w:hAnsi="Times New Roman" w:cs="Times New Roman"/>
          <w:sz w:val="24"/>
          <w:szCs w:val="24"/>
          <w:lang w:eastAsia="hr-HR"/>
        </w:rPr>
        <w:t>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p>
    <w:p w14:paraId="5712A365" w14:textId="1AE8EA82" w:rsidR="00786458" w:rsidRDefault="00AC0AD0" w:rsidP="006E1424">
      <w:pPr>
        <w:spacing w:after="0" w:line="240" w:lineRule="auto"/>
        <w:ind w:left="425" w:hanging="425"/>
        <w:jc w:val="both"/>
        <w:rPr>
          <w:rFonts w:ascii="Times New Roman" w:eastAsia="SimSun" w:hAnsi="Times New Roman" w:cs="Times New Roman"/>
          <w:sz w:val="24"/>
          <w:szCs w:val="24"/>
        </w:rPr>
      </w:pPr>
      <w:r w:rsidRPr="00AC7AEE">
        <w:rPr>
          <w:rFonts w:ascii="Times New Roman" w:eastAsia="SimSun" w:hAnsi="Times New Roman" w:cs="Times New Roman"/>
          <w:sz w:val="44"/>
          <w:szCs w:val="44"/>
        </w:rPr>
        <w:t xml:space="preserve">□ </w:t>
      </w:r>
      <w:r w:rsidRPr="00EF23E6">
        <w:rPr>
          <w:rFonts w:ascii="Times New Roman" w:eastAsia="SimSun" w:hAnsi="Times New Roman" w:cs="Times New Roman"/>
          <w:sz w:val="24"/>
          <w:szCs w:val="24"/>
        </w:rPr>
        <w:t>Glavnim projektom je osigurana ugradnja visokoučinkovitih kondenzacijskih kotlova usklađenih s ekološkim dizajnom, tj. kotlova koji su u skladu s Direktivom Europskog parlamenta i Vijeća od 21. listopada 2009. o uspostavi okvira za utvrđivanje zahtjeva za ekološki dizajn proizvoda koji koriste energiju (Direktiva 2009/125/CE) i relevantnim provedbenim propisima, kao što je Uredba Komisije (EU) 2015/1189 od 28. travnja 2015. o provedbi Direktive2009/125/CE u pogledu zahtjeva za ekološki dizajn kotlova na kruta goriva.</w:t>
      </w:r>
    </w:p>
    <w:p w14:paraId="218DDAA0" w14:textId="77777777" w:rsidR="006E1424" w:rsidRPr="00AC7AEE" w:rsidRDefault="006E1424" w:rsidP="00786458">
      <w:pPr>
        <w:spacing w:after="0" w:line="240" w:lineRule="auto"/>
        <w:jc w:val="both"/>
        <w:rPr>
          <w:rFonts w:ascii="Times New Roman" w:eastAsia="SimSun" w:hAnsi="Times New Roman" w:cs="Times New Roman"/>
          <w:sz w:val="24"/>
          <w:szCs w:val="24"/>
        </w:rPr>
      </w:pPr>
    </w:p>
    <w:p w14:paraId="011348D0" w14:textId="77777777" w:rsidR="006E1424" w:rsidRPr="00AC7AEE" w:rsidRDefault="006E1424" w:rsidP="006E1424">
      <w:pPr>
        <w:pStyle w:val="Odlomakpopisa"/>
        <w:numPr>
          <w:ilvl w:val="0"/>
          <w:numId w:val="33"/>
        </w:numPr>
        <w:spacing w:before="80" w:after="80" w:line="240" w:lineRule="auto"/>
        <w:jc w:val="both"/>
        <w:rPr>
          <w:rFonts w:ascii="Times New Roman" w:eastAsia="SimSun" w:hAnsi="Times New Roman" w:cs="Times New Roman"/>
          <w:b/>
          <w:bCs/>
          <w:sz w:val="24"/>
          <w:szCs w:val="24"/>
          <w:lang w:eastAsia="hr-HR"/>
        </w:rPr>
      </w:pPr>
      <w:r w:rsidRPr="00AC7AEE">
        <w:rPr>
          <w:rFonts w:ascii="Times New Roman" w:eastAsia="SimSun" w:hAnsi="Times New Roman" w:cs="Times New Roman"/>
          <w:b/>
          <w:bCs/>
          <w:sz w:val="24"/>
          <w:szCs w:val="24"/>
          <w:lang w:eastAsia="hr-HR"/>
        </w:rPr>
        <w:t>VI. Zaštita i obnova biološke raznolikosti i ekosustava</w:t>
      </w:r>
    </w:p>
    <w:p w14:paraId="5BDD1559" w14:textId="77777777" w:rsidR="006E1424" w:rsidRPr="00AC7AEE" w:rsidRDefault="006E1424" w:rsidP="006E1424">
      <w:pPr>
        <w:pStyle w:val="Odlomakpopisa"/>
        <w:spacing w:before="80" w:after="80" w:line="240" w:lineRule="auto"/>
        <w:ind w:left="1145"/>
        <w:jc w:val="both"/>
        <w:rPr>
          <w:rFonts w:ascii="Times New Roman" w:eastAsia="SimSun" w:hAnsi="Times New Roman" w:cs="Times New Roman"/>
          <w:sz w:val="24"/>
          <w:szCs w:val="24"/>
          <w:lang w:eastAsia="hr-HR"/>
        </w:rPr>
      </w:pPr>
    </w:p>
    <w:p w14:paraId="4B88E39B" w14:textId="2EC3AD83" w:rsidR="006E1424" w:rsidRPr="00AC7AEE" w:rsidRDefault="006E1424" w:rsidP="006E1424">
      <w:pPr>
        <w:spacing w:before="80" w:after="80" w:line="240" w:lineRule="auto"/>
        <w:ind w:left="426"/>
        <w:jc w:val="both"/>
        <w:rPr>
          <w:rFonts w:ascii="Times New Roman" w:hAnsi="Times New Roman" w:cs="Times New Roman"/>
          <w:noProof/>
          <w:sz w:val="24"/>
          <w:szCs w:val="24"/>
        </w:rPr>
      </w:pPr>
      <w:r>
        <w:rPr>
          <w:rFonts w:ascii="Times New Roman" w:hAnsi="Times New Roman" w:cs="Times New Roman"/>
          <w:noProof/>
          <w:sz w:val="24"/>
          <w:szCs w:val="24"/>
        </w:rPr>
        <w:t>P</w:t>
      </w:r>
      <w:r w:rsidRPr="00AC7AEE">
        <w:rPr>
          <w:rFonts w:ascii="Times New Roman" w:hAnsi="Times New Roman" w:cs="Times New Roman"/>
          <w:noProof/>
          <w:sz w:val="24"/>
          <w:szCs w:val="24"/>
        </w:rPr>
        <w:t xml:space="preserve">rojektnim prijedlogom ne nanosi </w:t>
      </w:r>
      <w:r>
        <w:rPr>
          <w:rFonts w:ascii="Times New Roman" w:hAnsi="Times New Roman" w:cs="Times New Roman"/>
          <w:noProof/>
          <w:sz w:val="24"/>
          <w:szCs w:val="24"/>
        </w:rPr>
        <w:t xml:space="preserve">se </w:t>
      </w:r>
      <w:r w:rsidRPr="00AC7AEE">
        <w:rPr>
          <w:rFonts w:ascii="Times New Roman" w:hAnsi="Times New Roman" w:cs="Times New Roman"/>
          <w:noProof/>
          <w:sz w:val="24"/>
          <w:szCs w:val="24"/>
        </w:rPr>
        <w:t>bitna šteta predmetnom okolišnom cilju</w:t>
      </w:r>
      <w:r>
        <w:rPr>
          <w:rFonts w:ascii="Times New Roman" w:hAnsi="Times New Roman" w:cs="Times New Roman"/>
          <w:noProof/>
          <w:sz w:val="24"/>
          <w:szCs w:val="24"/>
        </w:rPr>
        <w:t>:</w:t>
      </w:r>
    </w:p>
    <w:p w14:paraId="776D3416" w14:textId="77777777" w:rsidR="001808C1" w:rsidRDefault="006E1424" w:rsidP="001808C1">
      <w:pPr>
        <w:spacing w:before="80" w:after="80" w:line="240" w:lineRule="auto"/>
        <w:ind w:left="142" w:hanging="1"/>
        <w:jc w:val="both"/>
        <w:rPr>
          <w:rFonts w:ascii="Times New Roman" w:hAnsi="Times New Roman" w:cs="Times New Roman"/>
          <w:noProof/>
          <w:sz w:val="24"/>
          <w:szCs w:val="24"/>
        </w:rPr>
      </w:pPr>
      <w:r w:rsidRPr="00AC7AEE">
        <w:rPr>
          <w:rFonts w:ascii="Times New Roman" w:eastAsia="SimSun" w:hAnsi="Times New Roman" w:cs="Times New Roman"/>
          <w:sz w:val="44"/>
          <w:szCs w:val="44"/>
        </w:rPr>
        <w:lastRenderedPageBreak/>
        <w:t xml:space="preserve">□ </w:t>
      </w:r>
      <w:r w:rsidRPr="00AC7AEE">
        <w:rPr>
          <w:rFonts w:ascii="Times New Roman" w:hAnsi="Times New Roman" w:cs="Times New Roman"/>
          <w:noProof/>
          <w:sz w:val="24"/>
          <w:szCs w:val="24"/>
        </w:rPr>
        <w:t>Predmetna zgrada</w:t>
      </w:r>
      <w:r w:rsidR="001808C1">
        <w:rPr>
          <w:rFonts w:ascii="Times New Roman" w:hAnsi="Times New Roman" w:cs="Times New Roman"/>
          <w:noProof/>
          <w:sz w:val="24"/>
          <w:szCs w:val="24"/>
        </w:rPr>
        <w:t>/ulaganje</w:t>
      </w:r>
      <w:r w:rsidRPr="00AC7AEE">
        <w:rPr>
          <w:rFonts w:ascii="Times New Roman" w:hAnsi="Times New Roman" w:cs="Times New Roman"/>
          <w:noProof/>
          <w:sz w:val="24"/>
          <w:szCs w:val="24"/>
        </w:rPr>
        <w:t xml:space="preserve"> ne nalazi se u ili u blizini područja osjetljivih na biološku </w:t>
      </w:r>
    </w:p>
    <w:p w14:paraId="5D90824E" w14:textId="5974F87A" w:rsidR="006E1424" w:rsidRDefault="006E1424" w:rsidP="004326EE">
      <w:pPr>
        <w:spacing w:before="80" w:after="80" w:line="240" w:lineRule="auto"/>
        <w:ind w:left="567" w:hanging="1"/>
        <w:jc w:val="both"/>
        <w:rPr>
          <w:rFonts w:ascii="Times New Roman" w:hAnsi="Times New Roman" w:cs="Times New Roman"/>
          <w:noProof/>
          <w:sz w:val="24"/>
          <w:szCs w:val="24"/>
        </w:rPr>
      </w:pPr>
      <w:r w:rsidRPr="00AC7AEE">
        <w:rPr>
          <w:rFonts w:ascii="Times New Roman" w:hAnsi="Times New Roman" w:cs="Times New Roman"/>
          <w:noProof/>
          <w:sz w:val="24"/>
          <w:szCs w:val="24"/>
        </w:rPr>
        <w:t>raznolikost (uključujući mrežu zaštićenih područja Natura 2000, područja svjetske baštine UNESCO-a i ključna područja biološke raznolikosti, kao i druga zaštićena područja), stoga aktivnosti energetske obnove zgrade imaju beznačajno predvidljivi utjecaj.</w:t>
      </w:r>
    </w:p>
    <w:p w14:paraId="44A335C6" w14:textId="7E67B9F4" w:rsidR="00AF1F68" w:rsidRDefault="006E1424" w:rsidP="00AF1F68">
      <w:pPr>
        <w:spacing w:before="80" w:after="80" w:line="240" w:lineRule="auto"/>
        <w:ind w:left="142" w:hanging="1"/>
        <w:jc w:val="both"/>
        <w:rPr>
          <w:rFonts w:ascii="Times New Roman" w:hAnsi="Times New Roman" w:cs="Times New Roman"/>
          <w:noProof/>
          <w:sz w:val="24"/>
          <w:szCs w:val="24"/>
        </w:rPr>
      </w:pPr>
      <w:r w:rsidRPr="00AC7AEE">
        <w:rPr>
          <w:rFonts w:ascii="Times New Roman" w:eastAsia="SimSun" w:hAnsi="Times New Roman" w:cs="Times New Roman"/>
          <w:sz w:val="44"/>
          <w:szCs w:val="44"/>
        </w:rPr>
        <w:t>□</w:t>
      </w:r>
      <w:r>
        <w:rPr>
          <w:rFonts w:ascii="Times New Roman" w:eastAsia="SimSun" w:hAnsi="Times New Roman" w:cs="Times New Roman"/>
          <w:sz w:val="44"/>
          <w:szCs w:val="44"/>
        </w:rPr>
        <w:t xml:space="preserve"> </w:t>
      </w:r>
      <w:r w:rsidRPr="00167B6A">
        <w:rPr>
          <w:rFonts w:ascii="Times New Roman" w:hAnsi="Times New Roman" w:cs="Times New Roman"/>
          <w:noProof/>
          <w:sz w:val="24"/>
          <w:szCs w:val="24"/>
        </w:rPr>
        <w:t>Predmetna zgrada</w:t>
      </w:r>
      <w:r w:rsidR="001808C1">
        <w:rPr>
          <w:rFonts w:ascii="Times New Roman" w:hAnsi="Times New Roman" w:cs="Times New Roman"/>
          <w:noProof/>
          <w:sz w:val="24"/>
          <w:szCs w:val="24"/>
        </w:rPr>
        <w:t>/ulaganje</w:t>
      </w:r>
      <w:r w:rsidRPr="00167B6A">
        <w:rPr>
          <w:rFonts w:ascii="Times New Roman" w:hAnsi="Times New Roman" w:cs="Times New Roman"/>
          <w:noProof/>
          <w:sz w:val="24"/>
          <w:szCs w:val="24"/>
        </w:rPr>
        <w:t xml:space="preserve"> nalazi se u ili blizu područja osjetljivih na biološku raznolikost </w:t>
      </w:r>
    </w:p>
    <w:p w14:paraId="0BE3D1BE" w14:textId="7CC5A04A" w:rsidR="006E1424" w:rsidRPr="00750B84" w:rsidRDefault="006E1424" w:rsidP="00AF1F68">
      <w:pPr>
        <w:spacing w:before="80" w:after="80" w:line="240" w:lineRule="auto"/>
        <w:ind w:left="567" w:hanging="1"/>
        <w:jc w:val="both"/>
        <w:rPr>
          <w:rFonts w:ascii="Times New Roman" w:hAnsi="Times New Roman" w:cs="Times New Roman"/>
          <w:noProof/>
          <w:sz w:val="24"/>
          <w:szCs w:val="24"/>
        </w:rPr>
      </w:pPr>
      <w:r w:rsidRPr="00167B6A">
        <w:rPr>
          <w:rFonts w:ascii="Times New Roman" w:hAnsi="Times New Roman" w:cs="Times New Roman"/>
          <w:noProof/>
          <w:sz w:val="24"/>
          <w:szCs w:val="24"/>
        </w:rPr>
        <w:t>(uključujući mrežu Natura 2000, mjesta svjetske baštine UNESCO-a i ključna mjesta biološke raznolikosti (KBA), kao i druga zaštićena područja</w:t>
      </w:r>
      <w:r>
        <w:rPr>
          <w:rFonts w:ascii="Times New Roman" w:hAnsi="Times New Roman" w:cs="Times New Roman"/>
          <w:noProof/>
          <w:sz w:val="24"/>
          <w:szCs w:val="24"/>
        </w:rPr>
        <w:t>) te će se provesti</w:t>
      </w:r>
      <w:r w:rsidRPr="00167B6A">
        <w:rPr>
          <w:rFonts w:ascii="Times New Roman" w:hAnsi="Times New Roman" w:cs="Times New Roman"/>
          <w:noProof/>
          <w:sz w:val="24"/>
          <w:szCs w:val="24"/>
        </w:rPr>
        <w:t xml:space="preserve"> potrebne mjere ublažavanja </w:t>
      </w:r>
      <w:r>
        <w:rPr>
          <w:rFonts w:ascii="Times New Roman" w:hAnsi="Times New Roman" w:cs="Times New Roman"/>
          <w:noProof/>
          <w:sz w:val="24"/>
          <w:szCs w:val="24"/>
        </w:rPr>
        <w:t xml:space="preserve">kako bi se spriječilo narušavanje biološke raznolikosti i ekosustava. </w:t>
      </w:r>
    </w:p>
    <w:p w14:paraId="3DF20C9D" w14:textId="77777777" w:rsidR="006E1424" w:rsidRPr="00AC7AEE" w:rsidRDefault="006E1424" w:rsidP="006E1424">
      <w:pPr>
        <w:spacing w:before="80" w:after="80" w:line="240" w:lineRule="auto"/>
        <w:jc w:val="both"/>
        <w:rPr>
          <w:rFonts w:ascii="Times New Roman" w:eastAsia="SimSun" w:hAnsi="Times New Roman" w:cs="Times New Roman"/>
          <w:sz w:val="24"/>
          <w:szCs w:val="24"/>
        </w:rPr>
      </w:pPr>
    </w:p>
    <w:p w14:paraId="2F088C7A" w14:textId="77777777" w:rsidR="004326EE" w:rsidRDefault="004326EE" w:rsidP="006E1424">
      <w:pPr>
        <w:spacing w:before="80" w:after="80" w:line="240" w:lineRule="auto"/>
        <w:jc w:val="both"/>
        <w:rPr>
          <w:rFonts w:ascii="Times New Roman" w:eastAsia="SimSun" w:hAnsi="Times New Roman" w:cs="Times New Roman"/>
          <w:sz w:val="24"/>
          <w:szCs w:val="24"/>
        </w:rPr>
      </w:pPr>
    </w:p>
    <w:p w14:paraId="09DAAB6B" w14:textId="60D38E57" w:rsidR="006E1424" w:rsidRDefault="006E1424" w:rsidP="006E1424">
      <w:pPr>
        <w:spacing w:before="80" w:after="80" w:line="240" w:lineRule="auto"/>
        <w:jc w:val="both"/>
        <w:rPr>
          <w:rFonts w:ascii="Times New Roman" w:eastAsia="SimSun" w:hAnsi="Times New Roman" w:cs="Times New Roman"/>
          <w:sz w:val="24"/>
          <w:szCs w:val="24"/>
        </w:rPr>
      </w:pPr>
      <w:r w:rsidRPr="00AC7AEE">
        <w:rPr>
          <w:rFonts w:ascii="Times New Roman" w:eastAsia="SimSun" w:hAnsi="Times New Roman" w:cs="Times New Roman"/>
          <w:sz w:val="24"/>
          <w:szCs w:val="24"/>
        </w:rPr>
        <w:t>Potvrđujem da su navedeni podaci u ovoj Izjavi istiniti te istu ovjeravam pečatom i svojim vlastoručnim potpisom.</w:t>
      </w:r>
    </w:p>
    <w:p w14:paraId="24EEED2F" w14:textId="77777777" w:rsidR="006E1424" w:rsidRDefault="006E1424" w:rsidP="006E1424">
      <w:pPr>
        <w:spacing w:before="80" w:after="80" w:line="240" w:lineRule="auto"/>
        <w:jc w:val="both"/>
        <w:rPr>
          <w:rFonts w:ascii="Times New Roman" w:eastAsia="SimSun" w:hAnsi="Times New Roman" w:cs="Times New Roman"/>
          <w:sz w:val="24"/>
          <w:szCs w:val="24"/>
        </w:rPr>
      </w:pPr>
    </w:p>
    <w:tbl>
      <w:tblPr>
        <w:tblW w:w="0" w:type="auto"/>
        <w:tblLook w:val="04A0" w:firstRow="1" w:lastRow="0" w:firstColumn="1" w:lastColumn="0" w:noHBand="0" w:noVBand="1"/>
      </w:tblPr>
      <w:tblGrid>
        <w:gridCol w:w="1844"/>
        <w:gridCol w:w="7226"/>
      </w:tblGrid>
      <w:tr w:rsidR="006E1424" w:rsidRPr="00AC7AEE" w14:paraId="7AC14B0C" w14:textId="77777777" w:rsidTr="004326EE">
        <w:trPr>
          <w:trHeight w:val="370"/>
        </w:trPr>
        <w:tc>
          <w:tcPr>
            <w:tcW w:w="1844" w:type="dxa"/>
          </w:tcPr>
          <w:p w14:paraId="172CECBC" w14:textId="77777777" w:rsidR="006E1424" w:rsidRPr="00AC7AEE" w:rsidRDefault="006E1424" w:rsidP="00C07D18">
            <w:pPr>
              <w:spacing w:after="0" w:line="240" w:lineRule="auto"/>
              <w:rPr>
                <w:rFonts w:ascii="Times New Roman" w:eastAsia="Calibri" w:hAnsi="Times New Roman" w:cs="Times New Roman"/>
                <w:sz w:val="24"/>
                <w:szCs w:val="24"/>
              </w:rPr>
            </w:pPr>
          </w:p>
        </w:tc>
        <w:tc>
          <w:tcPr>
            <w:tcW w:w="7226" w:type="dxa"/>
          </w:tcPr>
          <w:p w14:paraId="31829CAC" w14:textId="77777777" w:rsidR="006E1424" w:rsidRPr="00AC7AEE" w:rsidRDefault="006E1424" w:rsidP="00C07D18">
            <w:pPr>
              <w:spacing w:after="0" w:line="240" w:lineRule="auto"/>
              <w:rPr>
                <w:rFonts w:ascii="Times New Roman" w:eastAsia="Calibri" w:hAnsi="Times New Roman" w:cs="Times New Roman"/>
                <w:sz w:val="24"/>
                <w:szCs w:val="24"/>
              </w:rPr>
            </w:pPr>
          </w:p>
        </w:tc>
      </w:tr>
    </w:tbl>
    <w:p w14:paraId="64690005" w14:textId="77777777" w:rsidR="006E1424" w:rsidRDefault="006E1424" w:rsidP="006E1424">
      <w:pPr>
        <w:spacing w:after="0" w:line="240" w:lineRule="auto"/>
        <w:rPr>
          <w:rFonts w:ascii="Times New Roman" w:hAnsi="Times New Roman" w:cs="Times New Roman"/>
          <w:sz w:val="24"/>
          <w:szCs w:val="24"/>
        </w:rPr>
      </w:pPr>
      <w:r w:rsidRPr="00AC7AEE">
        <w:rPr>
          <w:rFonts w:ascii="Times New Roman" w:hAnsi="Times New Roman" w:cs="Times New Roman"/>
          <w:b/>
          <w:bCs/>
          <w:sz w:val="24"/>
          <w:szCs w:val="24"/>
        </w:rPr>
        <w:t>Potpis glavnog projektanta</w:t>
      </w:r>
      <w:r w:rsidRPr="00AC7AEE">
        <w:rPr>
          <w:rFonts w:ascii="Times New Roman" w:hAnsi="Times New Roman" w:cs="Times New Roman"/>
          <w:sz w:val="24"/>
          <w:szCs w:val="24"/>
        </w:rPr>
        <w:t xml:space="preserve">: </w:t>
      </w:r>
    </w:p>
    <w:p w14:paraId="3BB68CB6" w14:textId="77777777" w:rsidR="004609E6" w:rsidRPr="00AC7AEE" w:rsidRDefault="004609E6" w:rsidP="006E1424">
      <w:pPr>
        <w:spacing w:after="0" w:line="240" w:lineRule="auto"/>
        <w:rPr>
          <w:rFonts w:ascii="Times New Roman" w:hAnsi="Times New Roman" w:cs="Times New Roman"/>
          <w:sz w:val="24"/>
          <w:szCs w:val="24"/>
        </w:rPr>
      </w:pPr>
    </w:p>
    <w:p w14:paraId="2B32B8FA" w14:textId="77777777" w:rsidR="006E1424" w:rsidRPr="00AC7AEE" w:rsidRDefault="006E1424" w:rsidP="006E1424">
      <w:pPr>
        <w:spacing w:after="0" w:line="240" w:lineRule="auto"/>
        <w:rPr>
          <w:rFonts w:ascii="Times New Roman" w:hAnsi="Times New Roman" w:cs="Times New Roman"/>
          <w:sz w:val="24"/>
          <w:szCs w:val="24"/>
        </w:rPr>
      </w:pPr>
    </w:p>
    <w:p w14:paraId="44897D8A" w14:textId="4F91D030" w:rsidR="00A50D1D" w:rsidRPr="004609E6" w:rsidRDefault="006E1424" w:rsidP="00A50D1D">
      <w:pPr>
        <w:tabs>
          <w:tab w:val="left" w:pos="1257"/>
        </w:tabs>
        <w:spacing w:after="0" w:line="240" w:lineRule="auto"/>
        <w:jc w:val="both"/>
        <w:rPr>
          <w:rFonts w:ascii="Times New Roman" w:eastAsia="Times New Roman" w:hAnsi="Times New Roman" w:cs="Times New Roman"/>
          <w:i/>
          <w:sz w:val="24"/>
          <w:szCs w:val="24"/>
        </w:rPr>
      </w:pPr>
      <w:r w:rsidRPr="00AC7AEE">
        <w:rPr>
          <w:rFonts w:ascii="Times New Roman" w:eastAsia="Times New Roman" w:hAnsi="Times New Roman" w:cs="Times New Roman"/>
          <w:sz w:val="24"/>
          <w:szCs w:val="24"/>
        </w:rPr>
        <w:t xml:space="preserve">U </w:t>
      </w:r>
      <w:r w:rsidR="004609E6">
        <w:rPr>
          <w:rFonts w:ascii="Times New Roman" w:eastAsia="Times New Roman" w:hAnsi="Times New Roman" w:cs="Times New Roman"/>
          <w:i/>
          <w:sz w:val="24"/>
          <w:szCs w:val="24"/>
        </w:rPr>
        <w:t>_______________________</w:t>
      </w:r>
      <w:r w:rsidR="004609E6" w:rsidRPr="004609E6">
        <w:rPr>
          <w:rFonts w:ascii="Times New Roman" w:eastAsia="Times New Roman" w:hAnsi="Times New Roman" w:cs="Times New Roman"/>
          <w:iCs/>
          <w:sz w:val="24"/>
          <w:szCs w:val="24"/>
        </w:rPr>
        <w:t>,</w:t>
      </w:r>
      <w:r w:rsidR="004609E6">
        <w:rPr>
          <w:rFonts w:ascii="Times New Roman" w:eastAsia="Times New Roman" w:hAnsi="Times New Roman" w:cs="Times New Roman"/>
          <w:i/>
          <w:sz w:val="24"/>
          <w:szCs w:val="24"/>
        </w:rPr>
        <w:t xml:space="preserve"> </w:t>
      </w:r>
      <w:r w:rsidR="00A50D1D" w:rsidRPr="00AC7AEE">
        <w:rPr>
          <w:rFonts w:ascii="Times New Roman" w:eastAsia="Times New Roman" w:hAnsi="Times New Roman" w:cs="Times New Roman"/>
          <w:sz w:val="24"/>
          <w:szCs w:val="24"/>
        </w:rPr>
        <w:t xml:space="preserve">dana </w:t>
      </w:r>
      <w:r w:rsidR="00A50D1D">
        <w:rPr>
          <w:rFonts w:ascii="Times New Roman" w:eastAsia="Times New Roman" w:hAnsi="Times New Roman" w:cs="Times New Roman"/>
          <w:sz w:val="24"/>
          <w:szCs w:val="24"/>
        </w:rPr>
        <w:t>_____________</w:t>
      </w:r>
      <w:r w:rsidR="00A50D1D" w:rsidRPr="00AC7AEE">
        <w:rPr>
          <w:rFonts w:ascii="Times New Roman" w:eastAsia="Times New Roman" w:hAnsi="Times New Roman" w:cs="Times New Roman"/>
          <w:sz w:val="24"/>
          <w:szCs w:val="24"/>
        </w:rPr>
        <w:t xml:space="preserve"> 202</w:t>
      </w:r>
      <w:r w:rsidR="00A50D1D">
        <w:rPr>
          <w:rFonts w:ascii="Times New Roman" w:eastAsia="Times New Roman" w:hAnsi="Times New Roman" w:cs="Times New Roman"/>
          <w:sz w:val="24"/>
          <w:szCs w:val="24"/>
        </w:rPr>
        <w:t>6</w:t>
      </w:r>
      <w:r w:rsidR="00A50D1D" w:rsidRPr="00AC7AEE">
        <w:rPr>
          <w:rFonts w:ascii="Times New Roman" w:eastAsia="Times New Roman" w:hAnsi="Times New Roman" w:cs="Times New Roman"/>
          <w:sz w:val="24"/>
          <w:szCs w:val="24"/>
        </w:rPr>
        <w:t>. godine.</w:t>
      </w:r>
    </w:p>
    <w:p w14:paraId="3B31069C" w14:textId="0603B460" w:rsidR="00A50D1D" w:rsidRPr="00AC7AEE" w:rsidRDefault="00A50D1D" w:rsidP="00A50D1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4609E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C7AEE">
        <w:rPr>
          <w:rFonts w:ascii="Times New Roman" w:eastAsia="Calibri" w:hAnsi="Times New Roman" w:cs="Times New Roman"/>
          <w:sz w:val="24"/>
          <w:szCs w:val="24"/>
        </w:rPr>
        <w:t>(</w:t>
      </w:r>
      <w:r>
        <w:rPr>
          <w:rFonts w:ascii="Times New Roman" w:eastAsia="Calibri" w:hAnsi="Times New Roman" w:cs="Times New Roman"/>
          <w:sz w:val="24"/>
          <w:szCs w:val="24"/>
        </w:rPr>
        <w:t>mjesto</w:t>
      </w:r>
      <w:r w:rsidRPr="00AC7AE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4609E6">
        <w:rPr>
          <w:rFonts w:ascii="Times New Roman" w:eastAsia="Calibri" w:hAnsi="Times New Roman" w:cs="Times New Roman"/>
          <w:sz w:val="24"/>
          <w:szCs w:val="24"/>
        </w:rPr>
        <w:t xml:space="preserve"> </w:t>
      </w:r>
      <w:r w:rsidRPr="00AC7AEE">
        <w:rPr>
          <w:rFonts w:ascii="Times New Roman" w:eastAsia="Calibri" w:hAnsi="Times New Roman" w:cs="Times New Roman"/>
          <w:sz w:val="24"/>
          <w:szCs w:val="24"/>
        </w:rPr>
        <w:t>(</w:t>
      </w:r>
      <w:r>
        <w:rPr>
          <w:rFonts w:ascii="Times New Roman" w:eastAsia="Calibri" w:hAnsi="Times New Roman" w:cs="Times New Roman"/>
          <w:sz w:val="24"/>
          <w:szCs w:val="24"/>
        </w:rPr>
        <w:t>datum</w:t>
      </w:r>
      <w:r w:rsidRPr="00AC7AEE">
        <w:rPr>
          <w:rFonts w:ascii="Times New Roman" w:eastAsia="Calibri" w:hAnsi="Times New Roman" w:cs="Times New Roman"/>
          <w:sz w:val="24"/>
          <w:szCs w:val="24"/>
        </w:rPr>
        <w:t>)</w:t>
      </w:r>
    </w:p>
    <w:p w14:paraId="62D763B7" w14:textId="4969DFBC" w:rsidR="00A50D1D" w:rsidRPr="00AC7AEE" w:rsidRDefault="00A50D1D" w:rsidP="00A50D1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7512015" w14:textId="77777777" w:rsidR="006E1424" w:rsidRPr="00AC7AEE" w:rsidRDefault="006E1424" w:rsidP="006E1424">
      <w:pPr>
        <w:tabs>
          <w:tab w:val="left" w:pos="1257"/>
        </w:tabs>
        <w:spacing w:after="0" w:line="240" w:lineRule="auto"/>
        <w:jc w:val="both"/>
        <w:rPr>
          <w:rFonts w:ascii="Times New Roman" w:eastAsia="Times New Roman" w:hAnsi="Times New Roman" w:cs="Times New Roman"/>
          <w:sz w:val="24"/>
          <w:szCs w:val="24"/>
        </w:rPr>
      </w:pPr>
    </w:p>
    <w:p w14:paraId="1E4870A4" w14:textId="77777777" w:rsidR="006E1424" w:rsidRPr="00AC7AEE" w:rsidRDefault="006E1424" w:rsidP="006E1424">
      <w:pPr>
        <w:tabs>
          <w:tab w:val="left" w:pos="1257"/>
        </w:tabs>
        <w:spacing w:after="0" w:line="240" w:lineRule="auto"/>
        <w:jc w:val="both"/>
        <w:rPr>
          <w:rFonts w:ascii="Times New Roman" w:eastAsia="Times New Roman" w:hAnsi="Times New Roman" w:cs="Times New Roman"/>
          <w:sz w:val="24"/>
          <w:szCs w:val="24"/>
        </w:rPr>
      </w:pPr>
      <w:r w:rsidRPr="00AC7AEE">
        <w:rPr>
          <w:rFonts w:ascii="Times New Roman" w:eastAsia="Times New Roman" w:hAnsi="Times New Roman" w:cs="Times New Roman"/>
          <w:sz w:val="24"/>
          <w:szCs w:val="24"/>
        </w:rPr>
        <w:t>Glavni projektant:</w:t>
      </w:r>
    </w:p>
    <w:p w14:paraId="5A5D7BB3" w14:textId="77777777" w:rsidR="00A50D1D" w:rsidRDefault="00A50D1D" w:rsidP="006E1424">
      <w:pPr>
        <w:tabs>
          <w:tab w:val="left" w:pos="1257"/>
        </w:tabs>
        <w:spacing w:after="0" w:line="240" w:lineRule="auto"/>
        <w:jc w:val="both"/>
        <w:rPr>
          <w:rFonts w:ascii="Times New Roman" w:eastAsia="Times New Roman" w:hAnsi="Times New Roman" w:cs="Times New Roman"/>
          <w:i/>
          <w:sz w:val="24"/>
          <w:szCs w:val="24"/>
        </w:rPr>
      </w:pPr>
    </w:p>
    <w:p w14:paraId="5C160118" w14:textId="7C0DFF01" w:rsidR="006E1424" w:rsidRDefault="00A50D1D" w:rsidP="006E1424">
      <w:pPr>
        <w:tabs>
          <w:tab w:val="left" w:pos="1257"/>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_________________________</w:t>
      </w:r>
    </w:p>
    <w:p w14:paraId="5E88C01C" w14:textId="5D522B8E" w:rsidR="00A50D1D" w:rsidRPr="00A50D1D" w:rsidRDefault="00A50D1D" w:rsidP="006E1424">
      <w:pPr>
        <w:tabs>
          <w:tab w:val="left" w:pos="1257"/>
        </w:tab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 xml:space="preserve">         (ime i prezime)</w:t>
      </w:r>
    </w:p>
    <w:p w14:paraId="5334D46D" w14:textId="77777777" w:rsidR="006E1424" w:rsidRPr="00AC7AEE" w:rsidRDefault="006E1424" w:rsidP="006E1424">
      <w:pPr>
        <w:tabs>
          <w:tab w:val="left" w:pos="1257"/>
        </w:tabs>
        <w:spacing w:after="0" w:line="240" w:lineRule="auto"/>
        <w:jc w:val="both"/>
        <w:rPr>
          <w:rFonts w:ascii="Times New Roman" w:eastAsia="Times New Roman" w:hAnsi="Times New Roman" w:cs="Times New Roman"/>
          <w:i/>
          <w:sz w:val="24"/>
          <w:szCs w:val="24"/>
        </w:rPr>
      </w:pPr>
    </w:p>
    <w:p w14:paraId="2CC64A37" w14:textId="77777777" w:rsidR="006E1424" w:rsidRPr="00AC7AEE" w:rsidRDefault="006E1424" w:rsidP="006E1424">
      <w:pPr>
        <w:tabs>
          <w:tab w:val="left" w:pos="1257"/>
        </w:tabs>
        <w:spacing w:after="0" w:line="240" w:lineRule="auto"/>
        <w:jc w:val="both"/>
        <w:rPr>
          <w:rFonts w:ascii="Times New Roman" w:hAnsi="Times New Roman" w:cs="Times New Roman"/>
          <w:sz w:val="24"/>
          <w:szCs w:val="24"/>
        </w:rPr>
      </w:pPr>
    </w:p>
    <w:p w14:paraId="4E19FA0B" w14:textId="77777777" w:rsidR="006E1424" w:rsidRPr="00AC7AEE" w:rsidRDefault="006E1424" w:rsidP="006E1424">
      <w:pPr>
        <w:tabs>
          <w:tab w:val="left" w:pos="1257"/>
        </w:tabs>
        <w:spacing w:after="0" w:line="240" w:lineRule="auto"/>
        <w:jc w:val="both"/>
        <w:rPr>
          <w:rFonts w:ascii="Times New Roman" w:eastAsia="Times New Roman" w:hAnsi="Times New Roman" w:cs="Times New Roman"/>
          <w:sz w:val="24"/>
          <w:szCs w:val="24"/>
        </w:rPr>
      </w:pPr>
      <w:r w:rsidRPr="00AC7AEE">
        <w:rPr>
          <w:rFonts w:ascii="Times New Roman" w:eastAsia="Times New Roman" w:hAnsi="Times New Roman" w:cs="Times New Roman"/>
          <w:sz w:val="24"/>
          <w:szCs w:val="24"/>
        </w:rPr>
        <w:t>Potpis                                                                                                          M.P.</w:t>
      </w:r>
    </w:p>
    <w:p w14:paraId="1E2AFA6E" w14:textId="77777777" w:rsidR="006E1424" w:rsidRDefault="006E1424" w:rsidP="006E1424">
      <w:pPr>
        <w:spacing w:line="240" w:lineRule="auto"/>
        <w:rPr>
          <w:rFonts w:ascii="Times New Roman" w:eastAsia="Times New Roman" w:hAnsi="Times New Roman" w:cs="Times New Roman"/>
          <w:i/>
          <w:sz w:val="24"/>
          <w:szCs w:val="24"/>
        </w:rPr>
      </w:pPr>
    </w:p>
    <w:p w14:paraId="4C71FF3D" w14:textId="77777777" w:rsidR="00A50D1D" w:rsidRDefault="00A50D1D" w:rsidP="00A50D1D">
      <w:pPr>
        <w:tabs>
          <w:tab w:val="left" w:pos="1257"/>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_________________________</w:t>
      </w:r>
    </w:p>
    <w:p w14:paraId="5360D59D" w14:textId="77777777" w:rsidR="006E1424" w:rsidRDefault="006E1424" w:rsidP="00E762EB">
      <w:pPr>
        <w:tabs>
          <w:tab w:val="left" w:pos="1257"/>
        </w:tabs>
        <w:spacing w:after="0"/>
        <w:jc w:val="center"/>
        <w:rPr>
          <w:rFonts w:ascii="Times New Roman" w:hAnsi="Times New Roman" w:cs="Times New Roman"/>
          <w:i/>
        </w:rPr>
      </w:pPr>
    </w:p>
    <w:sectPr w:rsidR="006E1424" w:rsidSect="004326EE">
      <w:headerReference w:type="default" r:id="rId11"/>
      <w:footerReference w:type="default" r:id="rId12"/>
      <w:pgSz w:w="11906" w:h="16838"/>
      <w:pgMar w:top="1418" w:right="1418" w:bottom="851" w:left="1418" w:header="170"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7837" w14:textId="77777777" w:rsidR="00877312" w:rsidRDefault="00877312" w:rsidP="00EC4A16">
      <w:pPr>
        <w:spacing w:after="0" w:line="240" w:lineRule="auto"/>
      </w:pPr>
      <w:r>
        <w:separator/>
      </w:r>
    </w:p>
  </w:endnote>
  <w:endnote w:type="continuationSeparator" w:id="0">
    <w:p w14:paraId="79F03E53" w14:textId="77777777" w:rsidR="00877312" w:rsidRDefault="00877312"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539321"/>
      <w:docPartObj>
        <w:docPartGallery w:val="Page Numbers (Bottom of Page)"/>
        <w:docPartUnique/>
      </w:docPartObj>
    </w:sdtPr>
    <w:sdtEndPr/>
    <w:sdtContent>
      <w:sdt>
        <w:sdtPr>
          <w:id w:val="-1303994766"/>
          <w:docPartObj>
            <w:docPartGallery w:val="Page Numbers (Top of Page)"/>
            <w:docPartUnique/>
          </w:docPartObj>
        </w:sdtPr>
        <w:sdtEndPr/>
        <w:sdtContent>
          <w:p w14:paraId="04154A47" w14:textId="4DB1CB8B" w:rsidR="00EC4A16" w:rsidRDefault="009E29E2" w:rsidP="00640200">
            <w:pPr>
              <w:pStyle w:val="Podnoje"/>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1B7FDF">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1B7FDF">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BD30" w14:textId="77777777" w:rsidR="00877312" w:rsidRDefault="00877312" w:rsidP="00EC4A16">
      <w:pPr>
        <w:spacing w:after="0" w:line="240" w:lineRule="auto"/>
      </w:pPr>
      <w:r>
        <w:separator/>
      </w:r>
    </w:p>
  </w:footnote>
  <w:footnote w:type="continuationSeparator" w:id="0">
    <w:p w14:paraId="6A1E858C" w14:textId="77777777" w:rsidR="00877312" w:rsidRDefault="00877312" w:rsidP="00EC4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ED1F" w14:textId="52880BDB" w:rsidR="002071A0" w:rsidRDefault="002071A0" w:rsidP="002071A0">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FCE7D67"/>
    <w:multiLevelType w:val="hybridMultilevel"/>
    <w:tmpl w:val="73E6D90A"/>
    <w:lvl w:ilvl="0" w:tplc="041A0003">
      <w:start w:val="1"/>
      <w:numFmt w:val="bullet"/>
      <w:lvlText w:val="o"/>
      <w:lvlJc w:val="left"/>
      <w:pPr>
        <w:ind w:left="1145" w:hanging="360"/>
      </w:pPr>
      <w:rPr>
        <w:rFonts w:ascii="Courier New" w:hAnsi="Courier New" w:cs="Courier New"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4"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3A387F"/>
    <w:multiLevelType w:val="hybridMultilevel"/>
    <w:tmpl w:val="04C2D1F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6C915A4"/>
    <w:multiLevelType w:val="hybridMultilevel"/>
    <w:tmpl w:val="B14E9158"/>
    <w:lvl w:ilvl="0" w:tplc="041A0003">
      <w:start w:val="1"/>
      <w:numFmt w:val="bullet"/>
      <w:lvlText w:val="o"/>
      <w:lvlJc w:val="left"/>
      <w:pPr>
        <w:ind w:left="1145" w:hanging="360"/>
      </w:pPr>
      <w:rPr>
        <w:rFonts w:ascii="Courier New" w:hAnsi="Courier New" w:cs="Courier New"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12" w15:restartNumberingAfterBreak="0">
    <w:nsid w:val="28E810C8"/>
    <w:multiLevelType w:val="hybridMultilevel"/>
    <w:tmpl w:val="EA90131E"/>
    <w:lvl w:ilvl="0" w:tplc="041A0003">
      <w:start w:val="1"/>
      <w:numFmt w:val="bullet"/>
      <w:lvlText w:val="o"/>
      <w:lvlJc w:val="left"/>
      <w:pPr>
        <w:ind w:left="1145" w:hanging="360"/>
      </w:pPr>
      <w:rPr>
        <w:rFonts w:ascii="Courier New" w:hAnsi="Courier New" w:cs="Courier New"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13" w15:restartNumberingAfterBreak="0">
    <w:nsid w:val="2BAF19AA"/>
    <w:multiLevelType w:val="hybridMultilevel"/>
    <w:tmpl w:val="7FD82062"/>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E47E2D"/>
    <w:multiLevelType w:val="hybridMultilevel"/>
    <w:tmpl w:val="91E6A3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FEB0013"/>
    <w:multiLevelType w:val="hybridMultilevel"/>
    <w:tmpl w:val="82F213E6"/>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D76FEC"/>
    <w:multiLevelType w:val="hybridMultilevel"/>
    <w:tmpl w:val="FDBA7706"/>
    <w:lvl w:ilvl="0" w:tplc="041A0001">
      <w:start w:val="1"/>
      <w:numFmt w:val="bullet"/>
      <w:lvlText w:val=""/>
      <w:lvlJc w:val="left"/>
      <w:pPr>
        <w:ind w:left="1003" w:hanging="360"/>
      </w:pPr>
      <w:rPr>
        <w:rFonts w:ascii="Symbol" w:hAnsi="Symbol"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17"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8"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9" w15:restartNumberingAfterBreak="0">
    <w:nsid w:val="3E63160B"/>
    <w:multiLevelType w:val="hybridMultilevel"/>
    <w:tmpl w:val="AD12F946"/>
    <w:lvl w:ilvl="0" w:tplc="041A0003">
      <w:start w:val="1"/>
      <w:numFmt w:val="bullet"/>
      <w:lvlText w:val="o"/>
      <w:lvlJc w:val="left"/>
      <w:pPr>
        <w:ind w:left="1145" w:hanging="360"/>
      </w:pPr>
      <w:rPr>
        <w:rFonts w:ascii="Courier New" w:hAnsi="Courier New" w:cs="Courier New"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20"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5" w15:restartNumberingAfterBreak="0">
    <w:nsid w:val="56B11466"/>
    <w:multiLevelType w:val="hybridMultilevel"/>
    <w:tmpl w:val="9342D48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C4C0D3A"/>
    <w:multiLevelType w:val="hybridMultilevel"/>
    <w:tmpl w:val="5010C594"/>
    <w:lvl w:ilvl="0" w:tplc="041A0003">
      <w:start w:val="1"/>
      <w:numFmt w:val="bullet"/>
      <w:lvlText w:val="o"/>
      <w:lvlJc w:val="left"/>
      <w:pPr>
        <w:ind w:left="1145" w:hanging="360"/>
      </w:pPr>
      <w:rPr>
        <w:rFonts w:ascii="Courier New" w:hAnsi="Courier New" w:cs="Courier New"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29" w15:restartNumberingAfterBreak="0">
    <w:nsid w:val="659C6F9F"/>
    <w:multiLevelType w:val="hybridMultilevel"/>
    <w:tmpl w:val="DB34D2E0"/>
    <w:lvl w:ilvl="0" w:tplc="041A0003">
      <w:start w:val="1"/>
      <w:numFmt w:val="bullet"/>
      <w:lvlText w:val="o"/>
      <w:lvlJc w:val="left"/>
      <w:pPr>
        <w:ind w:left="928" w:hanging="360"/>
      </w:pPr>
      <w:rPr>
        <w:rFonts w:ascii="Courier New" w:hAnsi="Courier New" w:cs="Courier New"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30" w15:restartNumberingAfterBreak="0">
    <w:nsid w:val="667A21AD"/>
    <w:multiLevelType w:val="hybridMultilevel"/>
    <w:tmpl w:val="FC9CA3BA"/>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2"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72C667C8"/>
    <w:multiLevelType w:val="hybridMultilevel"/>
    <w:tmpl w:val="90C0A4E8"/>
    <w:lvl w:ilvl="0" w:tplc="041A0001">
      <w:start w:val="1"/>
      <w:numFmt w:val="bullet"/>
      <w:lvlText w:val=""/>
      <w:lvlJc w:val="left"/>
      <w:pPr>
        <w:ind w:left="1145" w:hanging="360"/>
      </w:pPr>
      <w:rPr>
        <w:rFonts w:ascii="Symbol" w:hAnsi="Symbol"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35" w15:restartNumberingAfterBreak="0">
    <w:nsid w:val="79A51214"/>
    <w:multiLevelType w:val="hybridMultilevel"/>
    <w:tmpl w:val="6CD8293A"/>
    <w:lvl w:ilvl="0" w:tplc="041A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19106744">
    <w:abstractNumId w:val="36"/>
  </w:num>
  <w:num w:numId="2" w16cid:durableId="1738241594">
    <w:abstractNumId w:val="32"/>
  </w:num>
  <w:num w:numId="3" w16cid:durableId="1882479254">
    <w:abstractNumId w:val="40"/>
  </w:num>
  <w:num w:numId="4" w16cid:durableId="2119518111">
    <w:abstractNumId w:val="0"/>
  </w:num>
  <w:num w:numId="5" w16cid:durableId="1167092809">
    <w:abstractNumId w:val="9"/>
  </w:num>
  <w:num w:numId="6" w16cid:durableId="1546329377">
    <w:abstractNumId w:val="24"/>
  </w:num>
  <w:num w:numId="7" w16cid:durableId="1207715819">
    <w:abstractNumId w:val="1"/>
  </w:num>
  <w:num w:numId="8" w16cid:durableId="1261718933">
    <w:abstractNumId w:val="8"/>
  </w:num>
  <w:num w:numId="9" w16cid:durableId="802188643">
    <w:abstractNumId w:val="17"/>
  </w:num>
  <w:num w:numId="10" w16cid:durableId="582180534">
    <w:abstractNumId w:val="6"/>
  </w:num>
  <w:num w:numId="11" w16cid:durableId="1307509631">
    <w:abstractNumId w:val="22"/>
  </w:num>
  <w:num w:numId="12" w16cid:durableId="852767787">
    <w:abstractNumId w:val="7"/>
  </w:num>
  <w:num w:numId="13" w16cid:durableId="559176539">
    <w:abstractNumId w:val="26"/>
  </w:num>
  <w:num w:numId="14" w16cid:durableId="1742211637">
    <w:abstractNumId w:val="37"/>
  </w:num>
  <w:num w:numId="15" w16cid:durableId="1147361163">
    <w:abstractNumId w:val="31"/>
  </w:num>
  <w:num w:numId="16" w16cid:durableId="1625037937">
    <w:abstractNumId w:val="20"/>
  </w:num>
  <w:num w:numId="17" w16cid:durableId="1013873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5596">
    <w:abstractNumId w:val="2"/>
  </w:num>
  <w:num w:numId="19" w16cid:durableId="995114569">
    <w:abstractNumId w:val="23"/>
  </w:num>
  <w:num w:numId="20" w16cid:durableId="1204059389">
    <w:abstractNumId w:val="21"/>
  </w:num>
  <w:num w:numId="21" w16cid:durableId="281114728">
    <w:abstractNumId w:val="39"/>
  </w:num>
  <w:num w:numId="22" w16cid:durableId="2119593667">
    <w:abstractNumId w:val="10"/>
  </w:num>
  <w:num w:numId="23" w16cid:durableId="629365933">
    <w:abstractNumId w:val="27"/>
  </w:num>
  <w:num w:numId="24" w16cid:durableId="112866144">
    <w:abstractNumId w:val="4"/>
  </w:num>
  <w:num w:numId="25" w16cid:durableId="1567691331">
    <w:abstractNumId w:val="33"/>
  </w:num>
  <w:num w:numId="26" w16cid:durableId="1268538513">
    <w:abstractNumId w:val="38"/>
  </w:num>
  <w:num w:numId="27" w16cid:durableId="769162676">
    <w:abstractNumId w:val="16"/>
  </w:num>
  <w:num w:numId="28" w16cid:durableId="1122964246">
    <w:abstractNumId w:val="25"/>
  </w:num>
  <w:num w:numId="29" w16cid:durableId="604728194">
    <w:abstractNumId w:val="30"/>
  </w:num>
  <w:num w:numId="30" w16cid:durableId="1532761900">
    <w:abstractNumId w:val="13"/>
  </w:num>
  <w:num w:numId="31" w16cid:durableId="2143377977">
    <w:abstractNumId w:val="35"/>
  </w:num>
  <w:num w:numId="32" w16cid:durableId="66654115">
    <w:abstractNumId w:val="15"/>
  </w:num>
  <w:num w:numId="33" w16cid:durableId="1322734600">
    <w:abstractNumId w:val="34"/>
  </w:num>
  <w:num w:numId="34" w16cid:durableId="1102724116">
    <w:abstractNumId w:val="19"/>
  </w:num>
  <w:num w:numId="35" w16cid:durableId="1326133167">
    <w:abstractNumId w:val="11"/>
  </w:num>
  <w:num w:numId="36" w16cid:durableId="1907569724">
    <w:abstractNumId w:val="14"/>
  </w:num>
  <w:num w:numId="37" w16cid:durableId="2083597039">
    <w:abstractNumId w:val="28"/>
  </w:num>
  <w:num w:numId="38" w16cid:durableId="546381135">
    <w:abstractNumId w:val="29"/>
  </w:num>
  <w:num w:numId="39" w16cid:durableId="72777240">
    <w:abstractNumId w:val="3"/>
  </w:num>
  <w:num w:numId="40" w16cid:durableId="1814591526">
    <w:abstractNumId w:val="12"/>
  </w:num>
  <w:num w:numId="41" w16cid:durableId="896551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5C65"/>
    <w:rsid w:val="00016553"/>
    <w:rsid w:val="0001761C"/>
    <w:rsid w:val="00017C97"/>
    <w:rsid w:val="000254D9"/>
    <w:rsid w:val="00033A6F"/>
    <w:rsid w:val="00041744"/>
    <w:rsid w:val="000427C8"/>
    <w:rsid w:val="0004454F"/>
    <w:rsid w:val="00054D83"/>
    <w:rsid w:val="0006196C"/>
    <w:rsid w:val="000626AB"/>
    <w:rsid w:val="0006498B"/>
    <w:rsid w:val="0006552C"/>
    <w:rsid w:val="000675C0"/>
    <w:rsid w:val="00083D70"/>
    <w:rsid w:val="000870D2"/>
    <w:rsid w:val="000917AF"/>
    <w:rsid w:val="00096401"/>
    <w:rsid w:val="00097826"/>
    <w:rsid w:val="000A0258"/>
    <w:rsid w:val="000A11BE"/>
    <w:rsid w:val="000A13B3"/>
    <w:rsid w:val="000C223F"/>
    <w:rsid w:val="000C46DD"/>
    <w:rsid w:val="000C65B2"/>
    <w:rsid w:val="000C724A"/>
    <w:rsid w:val="000D1EAA"/>
    <w:rsid w:val="000D620D"/>
    <w:rsid w:val="000D62AD"/>
    <w:rsid w:val="000D665E"/>
    <w:rsid w:val="000E0A7C"/>
    <w:rsid w:val="000E2C0C"/>
    <w:rsid w:val="001148FE"/>
    <w:rsid w:val="00115FF7"/>
    <w:rsid w:val="00121122"/>
    <w:rsid w:val="00136062"/>
    <w:rsid w:val="00142EEA"/>
    <w:rsid w:val="001434E2"/>
    <w:rsid w:val="00143D9B"/>
    <w:rsid w:val="00144B48"/>
    <w:rsid w:val="0014602E"/>
    <w:rsid w:val="00150E54"/>
    <w:rsid w:val="00160BF8"/>
    <w:rsid w:val="00163DA2"/>
    <w:rsid w:val="00166250"/>
    <w:rsid w:val="001677AC"/>
    <w:rsid w:val="0017692C"/>
    <w:rsid w:val="001808C1"/>
    <w:rsid w:val="00182930"/>
    <w:rsid w:val="00193C41"/>
    <w:rsid w:val="00197C5F"/>
    <w:rsid w:val="001B1DF2"/>
    <w:rsid w:val="001B564C"/>
    <w:rsid w:val="001B7FDF"/>
    <w:rsid w:val="001D351E"/>
    <w:rsid w:val="001E1972"/>
    <w:rsid w:val="001E1CB2"/>
    <w:rsid w:val="001F22EA"/>
    <w:rsid w:val="00201472"/>
    <w:rsid w:val="00204916"/>
    <w:rsid w:val="002071A0"/>
    <w:rsid w:val="002204CD"/>
    <w:rsid w:val="00224762"/>
    <w:rsid w:val="0024417E"/>
    <w:rsid w:val="00265C84"/>
    <w:rsid w:val="00266026"/>
    <w:rsid w:val="0027028E"/>
    <w:rsid w:val="002727E8"/>
    <w:rsid w:val="002838E0"/>
    <w:rsid w:val="00287B12"/>
    <w:rsid w:val="00287D34"/>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3C83"/>
    <w:rsid w:val="002F3AB9"/>
    <w:rsid w:val="002F58B3"/>
    <w:rsid w:val="00304567"/>
    <w:rsid w:val="0030537E"/>
    <w:rsid w:val="00313D5A"/>
    <w:rsid w:val="003155DE"/>
    <w:rsid w:val="003225ED"/>
    <w:rsid w:val="00325AD4"/>
    <w:rsid w:val="0033078D"/>
    <w:rsid w:val="00332F52"/>
    <w:rsid w:val="003360A7"/>
    <w:rsid w:val="00342013"/>
    <w:rsid w:val="00344193"/>
    <w:rsid w:val="00345139"/>
    <w:rsid w:val="0034536A"/>
    <w:rsid w:val="00352104"/>
    <w:rsid w:val="00374C03"/>
    <w:rsid w:val="00376552"/>
    <w:rsid w:val="00383930"/>
    <w:rsid w:val="003869A6"/>
    <w:rsid w:val="00391575"/>
    <w:rsid w:val="003916D0"/>
    <w:rsid w:val="00395321"/>
    <w:rsid w:val="003B5582"/>
    <w:rsid w:val="003C60CF"/>
    <w:rsid w:val="003E3836"/>
    <w:rsid w:val="003E3D3A"/>
    <w:rsid w:val="003E68DC"/>
    <w:rsid w:val="003F1477"/>
    <w:rsid w:val="00403592"/>
    <w:rsid w:val="00414189"/>
    <w:rsid w:val="00417AE5"/>
    <w:rsid w:val="004247C4"/>
    <w:rsid w:val="004263FE"/>
    <w:rsid w:val="00431301"/>
    <w:rsid w:val="004326EE"/>
    <w:rsid w:val="00436414"/>
    <w:rsid w:val="004366AB"/>
    <w:rsid w:val="00444504"/>
    <w:rsid w:val="004450C5"/>
    <w:rsid w:val="004509A8"/>
    <w:rsid w:val="00451F28"/>
    <w:rsid w:val="004539C3"/>
    <w:rsid w:val="00455622"/>
    <w:rsid w:val="00460789"/>
    <w:rsid w:val="004609E6"/>
    <w:rsid w:val="00464415"/>
    <w:rsid w:val="00466808"/>
    <w:rsid w:val="00466BB5"/>
    <w:rsid w:val="004868E9"/>
    <w:rsid w:val="004908EA"/>
    <w:rsid w:val="004A2899"/>
    <w:rsid w:val="004B3184"/>
    <w:rsid w:val="004B3A61"/>
    <w:rsid w:val="004C1DF3"/>
    <w:rsid w:val="004C504C"/>
    <w:rsid w:val="004D05E9"/>
    <w:rsid w:val="004D44CD"/>
    <w:rsid w:val="004D47FF"/>
    <w:rsid w:val="004D7CAB"/>
    <w:rsid w:val="004E1D8D"/>
    <w:rsid w:val="004E2371"/>
    <w:rsid w:val="004E2620"/>
    <w:rsid w:val="004F5B7B"/>
    <w:rsid w:val="004F7074"/>
    <w:rsid w:val="005029D5"/>
    <w:rsid w:val="00502C76"/>
    <w:rsid w:val="00503335"/>
    <w:rsid w:val="00506288"/>
    <w:rsid w:val="005066A0"/>
    <w:rsid w:val="00513A95"/>
    <w:rsid w:val="005157BC"/>
    <w:rsid w:val="005176D5"/>
    <w:rsid w:val="00534C2D"/>
    <w:rsid w:val="00536422"/>
    <w:rsid w:val="005400B8"/>
    <w:rsid w:val="00544299"/>
    <w:rsid w:val="00544B37"/>
    <w:rsid w:val="005458AE"/>
    <w:rsid w:val="00551A73"/>
    <w:rsid w:val="0055423C"/>
    <w:rsid w:val="00554E5A"/>
    <w:rsid w:val="00557335"/>
    <w:rsid w:val="00557E86"/>
    <w:rsid w:val="00564147"/>
    <w:rsid w:val="00571BDD"/>
    <w:rsid w:val="00572D5D"/>
    <w:rsid w:val="00574F50"/>
    <w:rsid w:val="00575256"/>
    <w:rsid w:val="00591ABF"/>
    <w:rsid w:val="00592E3E"/>
    <w:rsid w:val="00597556"/>
    <w:rsid w:val="005A349F"/>
    <w:rsid w:val="005B05F1"/>
    <w:rsid w:val="005B24D0"/>
    <w:rsid w:val="005B7004"/>
    <w:rsid w:val="005C2A98"/>
    <w:rsid w:val="005E2A7B"/>
    <w:rsid w:val="005F42BA"/>
    <w:rsid w:val="0060049A"/>
    <w:rsid w:val="00601DE6"/>
    <w:rsid w:val="00602FC7"/>
    <w:rsid w:val="006112B5"/>
    <w:rsid w:val="00614123"/>
    <w:rsid w:val="0061749C"/>
    <w:rsid w:val="00620D44"/>
    <w:rsid w:val="00640200"/>
    <w:rsid w:val="00641B94"/>
    <w:rsid w:val="00642706"/>
    <w:rsid w:val="0064609E"/>
    <w:rsid w:val="00650376"/>
    <w:rsid w:val="00656D3E"/>
    <w:rsid w:val="00666573"/>
    <w:rsid w:val="00671D71"/>
    <w:rsid w:val="006754F1"/>
    <w:rsid w:val="00675B8A"/>
    <w:rsid w:val="006817F2"/>
    <w:rsid w:val="00683AE5"/>
    <w:rsid w:val="006975D5"/>
    <w:rsid w:val="006A3858"/>
    <w:rsid w:val="006A567E"/>
    <w:rsid w:val="006B0E57"/>
    <w:rsid w:val="006B1CC9"/>
    <w:rsid w:val="006B7008"/>
    <w:rsid w:val="006D68F8"/>
    <w:rsid w:val="006E0DC7"/>
    <w:rsid w:val="006E1424"/>
    <w:rsid w:val="006E5132"/>
    <w:rsid w:val="006F2DF5"/>
    <w:rsid w:val="006F4746"/>
    <w:rsid w:val="0070722A"/>
    <w:rsid w:val="007074CF"/>
    <w:rsid w:val="0071385D"/>
    <w:rsid w:val="00722776"/>
    <w:rsid w:val="0072778E"/>
    <w:rsid w:val="007345D0"/>
    <w:rsid w:val="0075012D"/>
    <w:rsid w:val="00756337"/>
    <w:rsid w:val="007615BA"/>
    <w:rsid w:val="007623D7"/>
    <w:rsid w:val="00773EB9"/>
    <w:rsid w:val="0077692F"/>
    <w:rsid w:val="007775F4"/>
    <w:rsid w:val="00782F1C"/>
    <w:rsid w:val="00785552"/>
    <w:rsid w:val="00786458"/>
    <w:rsid w:val="00792836"/>
    <w:rsid w:val="00793E97"/>
    <w:rsid w:val="007947FB"/>
    <w:rsid w:val="00796FA0"/>
    <w:rsid w:val="007A2544"/>
    <w:rsid w:val="007A51C9"/>
    <w:rsid w:val="007A5676"/>
    <w:rsid w:val="007A7574"/>
    <w:rsid w:val="007B2E91"/>
    <w:rsid w:val="007C23D9"/>
    <w:rsid w:val="007C3AD9"/>
    <w:rsid w:val="007C6447"/>
    <w:rsid w:val="007C7BC6"/>
    <w:rsid w:val="007D2384"/>
    <w:rsid w:val="007D61C0"/>
    <w:rsid w:val="007E1F7F"/>
    <w:rsid w:val="007E504A"/>
    <w:rsid w:val="007E7199"/>
    <w:rsid w:val="007F269B"/>
    <w:rsid w:val="007F30F9"/>
    <w:rsid w:val="00815D76"/>
    <w:rsid w:val="008164F1"/>
    <w:rsid w:val="00816527"/>
    <w:rsid w:val="00817C7E"/>
    <w:rsid w:val="0082221A"/>
    <w:rsid w:val="00823BAB"/>
    <w:rsid w:val="00830E77"/>
    <w:rsid w:val="0083290B"/>
    <w:rsid w:val="00832BB7"/>
    <w:rsid w:val="0083547E"/>
    <w:rsid w:val="00840C3E"/>
    <w:rsid w:val="008445DA"/>
    <w:rsid w:val="00845F0C"/>
    <w:rsid w:val="00853360"/>
    <w:rsid w:val="00865999"/>
    <w:rsid w:val="00865D3D"/>
    <w:rsid w:val="00866F03"/>
    <w:rsid w:val="00877312"/>
    <w:rsid w:val="008778CF"/>
    <w:rsid w:val="0088570E"/>
    <w:rsid w:val="008924FD"/>
    <w:rsid w:val="00894854"/>
    <w:rsid w:val="008A0B2A"/>
    <w:rsid w:val="008A185F"/>
    <w:rsid w:val="008B42E0"/>
    <w:rsid w:val="008C306A"/>
    <w:rsid w:val="008D3459"/>
    <w:rsid w:val="008D421D"/>
    <w:rsid w:val="008D52FB"/>
    <w:rsid w:val="008E1443"/>
    <w:rsid w:val="0090490B"/>
    <w:rsid w:val="0090602D"/>
    <w:rsid w:val="009116EF"/>
    <w:rsid w:val="0091179C"/>
    <w:rsid w:val="00913FA6"/>
    <w:rsid w:val="009248FD"/>
    <w:rsid w:val="00925265"/>
    <w:rsid w:val="00932B4C"/>
    <w:rsid w:val="0093349F"/>
    <w:rsid w:val="00951BF3"/>
    <w:rsid w:val="009534DC"/>
    <w:rsid w:val="00954908"/>
    <w:rsid w:val="00957412"/>
    <w:rsid w:val="00966853"/>
    <w:rsid w:val="00973005"/>
    <w:rsid w:val="0098132E"/>
    <w:rsid w:val="00987482"/>
    <w:rsid w:val="00991718"/>
    <w:rsid w:val="009A296D"/>
    <w:rsid w:val="009A3665"/>
    <w:rsid w:val="009A451B"/>
    <w:rsid w:val="009A6771"/>
    <w:rsid w:val="009B48B6"/>
    <w:rsid w:val="009B53CE"/>
    <w:rsid w:val="009C1DEC"/>
    <w:rsid w:val="009C31AF"/>
    <w:rsid w:val="009C6634"/>
    <w:rsid w:val="009C7E41"/>
    <w:rsid w:val="009D52A2"/>
    <w:rsid w:val="009E0060"/>
    <w:rsid w:val="009E29E2"/>
    <w:rsid w:val="009E68AE"/>
    <w:rsid w:val="009F004E"/>
    <w:rsid w:val="009F7EF9"/>
    <w:rsid w:val="00A10C02"/>
    <w:rsid w:val="00A13176"/>
    <w:rsid w:val="00A13ADD"/>
    <w:rsid w:val="00A161DB"/>
    <w:rsid w:val="00A21C80"/>
    <w:rsid w:val="00A25DFA"/>
    <w:rsid w:val="00A2679B"/>
    <w:rsid w:val="00A31144"/>
    <w:rsid w:val="00A3257E"/>
    <w:rsid w:val="00A3383B"/>
    <w:rsid w:val="00A3557E"/>
    <w:rsid w:val="00A36323"/>
    <w:rsid w:val="00A37B05"/>
    <w:rsid w:val="00A50085"/>
    <w:rsid w:val="00A50D1D"/>
    <w:rsid w:val="00A55030"/>
    <w:rsid w:val="00A56B4C"/>
    <w:rsid w:val="00A70D13"/>
    <w:rsid w:val="00A715DE"/>
    <w:rsid w:val="00A736F1"/>
    <w:rsid w:val="00A7448F"/>
    <w:rsid w:val="00A76609"/>
    <w:rsid w:val="00A771E3"/>
    <w:rsid w:val="00A82740"/>
    <w:rsid w:val="00A90A07"/>
    <w:rsid w:val="00A9725E"/>
    <w:rsid w:val="00AA42A4"/>
    <w:rsid w:val="00AB3E3E"/>
    <w:rsid w:val="00AB43AC"/>
    <w:rsid w:val="00AC0AD0"/>
    <w:rsid w:val="00AD0487"/>
    <w:rsid w:val="00AD2049"/>
    <w:rsid w:val="00AD738C"/>
    <w:rsid w:val="00AE09F8"/>
    <w:rsid w:val="00AE68AF"/>
    <w:rsid w:val="00AE6B6D"/>
    <w:rsid w:val="00AF1F68"/>
    <w:rsid w:val="00AF2339"/>
    <w:rsid w:val="00AF7FB1"/>
    <w:rsid w:val="00B00DFA"/>
    <w:rsid w:val="00B03C92"/>
    <w:rsid w:val="00B03FEC"/>
    <w:rsid w:val="00B12B88"/>
    <w:rsid w:val="00B208D5"/>
    <w:rsid w:val="00B20D90"/>
    <w:rsid w:val="00B30414"/>
    <w:rsid w:val="00B341D0"/>
    <w:rsid w:val="00B349B7"/>
    <w:rsid w:val="00B44F01"/>
    <w:rsid w:val="00B4520A"/>
    <w:rsid w:val="00B455FD"/>
    <w:rsid w:val="00B5062E"/>
    <w:rsid w:val="00B53360"/>
    <w:rsid w:val="00B62BD8"/>
    <w:rsid w:val="00B640DB"/>
    <w:rsid w:val="00B64C40"/>
    <w:rsid w:val="00B65F5E"/>
    <w:rsid w:val="00B728C7"/>
    <w:rsid w:val="00B73611"/>
    <w:rsid w:val="00B77DF4"/>
    <w:rsid w:val="00B83B20"/>
    <w:rsid w:val="00B852B1"/>
    <w:rsid w:val="00B90DE5"/>
    <w:rsid w:val="00B91769"/>
    <w:rsid w:val="00B96281"/>
    <w:rsid w:val="00BA4BD5"/>
    <w:rsid w:val="00BA4C64"/>
    <w:rsid w:val="00BC30A8"/>
    <w:rsid w:val="00BC65DF"/>
    <w:rsid w:val="00BC69AD"/>
    <w:rsid w:val="00BD0C09"/>
    <w:rsid w:val="00BD5D24"/>
    <w:rsid w:val="00BD6009"/>
    <w:rsid w:val="00BE110B"/>
    <w:rsid w:val="00BE78D0"/>
    <w:rsid w:val="00BF57B0"/>
    <w:rsid w:val="00BF6309"/>
    <w:rsid w:val="00C04CBA"/>
    <w:rsid w:val="00C122C7"/>
    <w:rsid w:val="00C125CA"/>
    <w:rsid w:val="00C13468"/>
    <w:rsid w:val="00C13768"/>
    <w:rsid w:val="00C17D6E"/>
    <w:rsid w:val="00C20F0F"/>
    <w:rsid w:val="00C240DB"/>
    <w:rsid w:val="00C276B5"/>
    <w:rsid w:val="00C34C32"/>
    <w:rsid w:val="00C4348F"/>
    <w:rsid w:val="00C464A0"/>
    <w:rsid w:val="00C46EF0"/>
    <w:rsid w:val="00C66B51"/>
    <w:rsid w:val="00C67F64"/>
    <w:rsid w:val="00C73A6A"/>
    <w:rsid w:val="00C746C3"/>
    <w:rsid w:val="00C8714E"/>
    <w:rsid w:val="00C93B4F"/>
    <w:rsid w:val="00C9412B"/>
    <w:rsid w:val="00CA07B3"/>
    <w:rsid w:val="00CA409E"/>
    <w:rsid w:val="00CA5F82"/>
    <w:rsid w:val="00CA65F6"/>
    <w:rsid w:val="00CB2C75"/>
    <w:rsid w:val="00CC0689"/>
    <w:rsid w:val="00CD27BF"/>
    <w:rsid w:val="00CD449E"/>
    <w:rsid w:val="00CE2548"/>
    <w:rsid w:val="00CE5C3F"/>
    <w:rsid w:val="00CF65B0"/>
    <w:rsid w:val="00D103CF"/>
    <w:rsid w:val="00D12C0D"/>
    <w:rsid w:val="00D13C00"/>
    <w:rsid w:val="00D354CA"/>
    <w:rsid w:val="00D35AA5"/>
    <w:rsid w:val="00D41EF7"/>
    <w:rsid w:val="00D432CB"/>
    <w:rsid w:val="00D5238C"/>
    <w:rsid w:val="00D54616"/>
    <w:rsid w:val="00D62B7C"/>
    <w:rsid w:val="00D62EDB"/>
    <w:rsid w:val="00D630E6"/>
    <w:rsid w:val="00D63DA8"/>
    <w:rsid w:val="00D65679"/>
    <w:rsid w:val="00D757E3"/>
    <w:rsid w:val="00D76263"/>
    <w:rsid w:val="00D76FAE"/>
    <w:rsid w:val="00D77F97"/>
    <w:rsid w:val="00D812BE"/>
    <w:rsid w:val="00D8459A"/>
    <w:rsid w:val="00D90345"/>
    <w:rsid w:val="00D91A20"/>
    <w:rsid w:val="00DA19AF"/>
    <w:rsid w:val="00DA596E"/>
    <w:rsid w:val="00DB183D"/>
    <w:rsid w:val="00DC05D9"/>
    <w:rsid w:val="00DC17E3"/>
    <w:rsid w:val="00DC72A5"/>
    <w:rsid w:val="00DD2C31"/>
    <w:rsid w:val="00DE3F8D"/>
    <w:rsid w:val="00DE604B"/>
    <w:rsid w:val="00DF0D75"/>
    <w:rsid w:val="00DF2192"/>
    <w:rsid w:val="00DF2711"/>
    <w:rsid w:val="00DF2C84"/>
    <w:rsid w:val="00DF65AC"/>
    <w:rsid w:val="00E142EE"/>
    <w:rsid w:val="00E162D6"/>
    <w:rsid w:val="00E21ACE"/>
    <w:rsid w:val="00E23FD1"/>
    <w:rsid w:val="00E261CB"/>
    <w:rsid w:val="00E27A56"/>
    <w:rsid w:val="00E30048"/>
    <w:rsid w:val="00E328AE"/>
    <w:rsid w:val="00E37015"/>
    <w:rsid w:val="00E370D9"/>
    <w:rsid w:val="00E42378"/>
    <w:rsid w:val="00E4512C"/>
    <w:rsid w:val="00E4676F"/>
    <w:rsid w:val="00E50B20"/>
    <w:rsid w:val="00E512A2"/>
    <w:rsid w:val="00E513C9"/>
    <w:rsid w:val="00E5152A"/>
    <w:rsid w:val="00E54399"/>
    <w:rsid w:val="00E550BE"/>
    <w:rsid w:val="00E653A9"/>
    <w:rsid w:val="00E70920"/>
    <w:rsid w:val="00E72426"/>
    <w:rsid w:val="00E762EB"/>
    <w:rsid w:val="00E8384D"/>
    <w:rsid w:val="00E935B0"/>
    <w:rsid w:val="00E95D34"/>
    <w:rsid w:val="00E96E36"/>
    <w:rsid w:val="00E97904"/>
    <w:rsid w:val="00EA17C2"/>
    <w:rsid w:val="00EA4E90"/>
    <w:rsid w:val="00EA6501"/>
    <w:rsid w:val="00EB4BAC"/>
    <w:rsid w:val="00EB67BB"/>
    <w:rsid w:val="00EC14A0"/>
    <w:rsid w:val="00EC4A16"/>
    <w:rsid w:val="00EC5FCA"/>
    <w:rsid w:val="00ED4F49"/>
    <w:rsid w:val="00EE1EB3"/>
    <w:rsid w:val="00EE4CD5"/>
    <w:rsid w:val="00EE5A6E"/>
    <w:rsid w:val="00EE5B30"/>
    <w:rsid w:val="00EE6D16"/>
    <w:rsid w:val="00EF200A"/>
    <w:rsid w:val="00EF23E6"/>
    <w:rsid w:val="00EF6DA9"/>
    <w:rsid w:val="00F006F6"/>
    <w:rsid w:val="00F040F7"/>
    <w:rsid w:val="00F14AE7"/>
    <w:rsid w:val="00F239D2"/>
    <w:rsid w:val="00F33796"/>
    <w:rsid w:val="00F532A7"/>
    <w:rsid w:val="00F53E56"/>
    <w:rsid w:val="00F61FB6"/>
    <w:rsid w:val="00F67C3B"/>
    <w:rsid w:val="00F70B9E"/>
    <w:rsid w:val="00F71CA7"/>
    <w:rsid w:val="00F73507"/>
    <w:rsid w:val="00F73FEE"/>
    <w:rsid w:val="00F746B5"/>
    <w:rsid w:val="00F75088"/>
    <w:rsid w:val="00F81B9D"/>
    <w:rsid w:val="00F8549A"/>
    <w:rsid w:val="00FA1EE7"/>
    <w:rsid w:val="00FA2D3D"/>
    <w:rsid w:val="00FB3C52"/>
    <w:rsid w:val="00FB4034"/>
    <w:rsid w:val="00FC234F"/>
    <w:rsid w:val="00FC3798"/>
    <w:rsid w:val="00FD051F"/>
    <w:rsid w:val="00FD149F"/>
    <w:rsid w:val="00FD395C"/>
    <w:rsid w:val="00FD48FA"/>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D7864"/>
  <w15:docId w15:val="{C7DE577A-5D68-452D-B6F8-E71275C4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1"/>
    <w:uiPriority w:val="99"/>
    <w:unhideWhenUsed/>
    <w:rsid w:val="00EC4A16"/>
    <w:pPr>
      <w:tabs>
        <w:tab w:val="center" w:pos="4536"/>
        <w:tab w:val="right" w:pos="9072"/>
      </w:tabs>
      <w:spacing w:after="0" w:line="240" w:lineRule="auto"/>
    </w:pPr>
  </w:style>
  <w:style w:type="character" w:customStyle="1" w:styleId="ZaglavljeChar1">
    <w:name w:val="Zaglavlje Char1"/>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BVI fnr, BVI fnr Car Car, BVI fnr Car Car Car Car, BVI fnr Car Car Car Car Char"/>
    <w:basedOn w:val="Zadanifontodlomka"/>
    <w:link w:val="Char2"/>
    <w:uiPriority w:val="99"/>
    <w:qFormat/>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3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paragraph" w:styleId="StandardWeb">
    <w:name w:val="Normal (Web)"/>
    <w:basedOn w:val="Normal"/>
    <w:uiPriority w:val="99"/>
    <w:rsid w:val="002071A0"/>
    <w:pPr>
      <w:spacing w:before="100" w:beforeAutospacing="1" w:after="100" w:afterAutospacing="1" w:line="240" w:lineRule="auto"/>
    </w:pPr>
    <w:rPr>
      <w:rFonts w:ascii="Times New Roman" w:eastAsia="Times New Roman" w:hAnsi="Times New Roman" w:cs="Times New Roman"/>
      <w:noProof/>
      <w:sz w:val="24"/>
      <w:szCs w:val="24"/>
      <w:lang w:eastAsia="en-US"/>
    </w:rPr>
  </w:style>
  <w:style w:type="character" w:customStyle="1" w:styleId="eop">
    <w:name w:val="eop"/>
    <w:basedOn w:val="Zadanifontodlomka"/>
    <w:rsid w:val="00DF65AC"/>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qFormat/>
    <w:locked/>
    <w:rsid w:val="008D3459"/>
    <w:rPr>
      <w:rFonts w:eastAsiaTheme="minorHAnsi"/>
      <w:lang w:eastAsia="en-US"/>
    </w:rPr>
  </w:style>
  <w:style w:type="paragraph" w:customStyle="1" w:styleId="Normal1">
    <w:name w:val="Normal1"/>
    <w:basedOn w:val="Normal"/>
    <w:semiHidden/>
    <w:rsid w:val="004C504C"/>
    <w:pPr>
      <w:spacing w:before="120" w:after="120" w:line="260" w:lineRule="atLeast"/>
      <w:jc w:val="both"/>
    </w:pPr>
    <w:rPr>
      <w:rFonts w:ascii="Calibri" w:eastAsia="Calibri" w:hAnsi="Calibri" w:cs="Times New Roman"/>
      <w:lang w:val="en-GB" w:eastAsia="en-GB"/>
    </w:rPr>
  </w:style>
  <w:style w:type="paragraph" w:customStyle="1" w:styleId="TableParagraph">
    <w:name w:val="Table Paragraph"/>
    <w:basedOn w:val="Normal"/>
    <w:uiPriority w:val="1"/>
    <w:qFormat/>
    <w:rsid w:val="00C46EF0"/>
    <w:rPr>
      <w:lang w:eastAsia="en-US"/>
    </w:rPr>
  </w:style>
  <w:style w:type="character" w:customStyle="1" w:styleId="ZaglavljeChar">
    <w:name w:val="Zaglavlje Char"/>
    <w:basedOn w:val="Zadanifontodlomka"/>
    <w:link w:val="Zaglavlje1"/>
    <w:uiPriority w:val="99"/>
    <w:rsid w:val="00EE4CD5"/>
    <w:rPr>
      <w:sz w:val="24"/>
      <w:szCs w:val="24"/>
      <w:lang w:eastAsia="sl-SI"/>
    </w:rPr>
  </w:style>
  <w:style w:type="paragraph" w:customStyle="1" w:styleId="Zaglavlje1">
    <w:name w:val="Zaglavlje1"/>
    <w:basedOn w:val="Normal"/>
    <w:link w:val="ZaglavljeChar"/>
    <w:uiPriority w:val="99"/>
    <w:unhideWhenUsed/>
    <w:rsid w:val="00EE4CD5"/>
    <w:pPr>
      <w:tabs>
        <w:tab w:val="center" w:pos="4536"/>
        <w:tab w:val="right" w:pos="9072"/>
      </w:tabs>
      <w:suppressAutoHyphens/>
      <w:spacing w:after="0" w:line="240" w:lineRule="auto"/>
    </w:pPr>
    <w:rPr>
      <w:sz w:val="24"/>
      <w:szCs w:val="24"/>
      <w:lang w:eastAsia="sl-SI"/>
    </w:rPr>
  </w:style>
  <w:style w:type="paragraph" w:styleId="Tijeloteksta">
    <w:name w:val="Body Text"/>
    <w:basedOn w:val="Normal"/>
    <w:link w:val="TijelotekstaChar"/>
    <w:uiPriority w:val="1"/>
    <w:rsid w:val="005E2A7B"/>
    <w:pPr>
      <w:spacing w:before="120"/>
      <w:ind w:left="116"/>
    </w:pPr>
    <w:rPr>
      <w:noProof/>
      <w:lang w:eastAsia="en-US"/>
    </w:rPr>
  </w:style>
  <w:style w:type="character" w:customStyle="1" w:styleId="TijelotekstaChar">
    <w:name w:val="Tijelo teksta Char"/>
    <w:basedOn w:val="Zadanifontodlomka"/>
    <w:link w:val="Tijeloteksta"/>
    <w:uiPriority w:val="1"/>
    <w:rsid w:val="005E2A7B"/>
    <w:rPr>
      <w:noProof/>
      <w:lang w:eastAsia="en-US"/>
    </w:rPr>
  </w:style>
  <w:style w:type="table" w:customStyle="1" w:styleId="Reetkatablice1">
    <w:name w:val="Rešetka tablice1"/>
    <w:basedOn w:val="Obinatablica"/>
    <w:next w:val="Reetkatablice"/>
    <w:uiPriority w:val="39"/>
    <w:rsid w:val="005E2A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151111B4A4874A9F596392540EB3F4" ma:contentTypeVersion="19" ma:contentTypeDescription="Create a new document." ma:contentTypeScope="" ma:versionID="21655bb57a1dc51c59f869962eae034b">
  <xsd:schema xmlns:xsd="http://www.w3.org/2001/XMLSchema" xmlns:xs="http://www.w3.org/2001/XMLSchema" xmlns:p="http://schemas.microsoft.com/office/2006/metadata/properties" xmlns:ns1="http://schemas.microsoft.com/sharepoint/v3" xmlns:ns2="7c472a22-4555-496f-b131-07744bb6f9d5" xmlns:ns3="3cce4c77-a420-42c6-8a26-efc644830cba" targetNamespace="http://schemas.microsoft.com/office/2006/metadata/properties" ma:root="true" ma:fieldsID="b4f40ae9e6668e29ee0b94978fb6430d" ns1:_="" ns2:_="" ns3:_="">
    <xsd:import namespace="http://schemas.microsoft.com/sharepoint/v3"/>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_ip_UnifiedCompliancePolicyUIAction xmlns="http://schemas.microsoft.com/sharepoint/v3" xsi:nil="true"/>
    <_ip_UnifiedCompliancePolicyProperties xmlns="http://schemas.microsoft.com/sharepoint/v3" xsi:nil="true"/>
    <SharedWithUsers xmlns="3cce4c77-a420-42c6-8a26-efc644830cb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C4296-09EF-41ED-8ADD-C6F30DA48545}">
  <ds:schemaRefs>
    <ds:schemaRef ds:uri="http://schemas.openxmlformats.org/officeDocument/2006/bibliography"/>
  </ds:schemaRefs>
</ds:datastoreItem>
</file>

<file path=customXml/itemProps2.xml><?xml version="1.0" encoding="utf-8"?>
<ds:datastoreItem xmlns:ds="http://schemas.openxmlformats.org/officeDocument/2006/customXml" ds:itemID="{89694E89-C95D-496B-AEFB-1A4AB5D53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F6D82-C256-4455-BFD2-30DBFD9F636B}">
  <ds:schemaRefs>
    <ds:schemaRef ds:uri="http://schemas.microsoft.com/office/2006/metadata/properties"/>
    <ds:schemaRef ds:uri="http://schemas.microsoft.com/office/infopath/2007/PartnerControls"/>
    <ds:schemaRef ds:uri="7c472a22-4555-496f-b131-07744bb6f9d5"/>
    <ds:schemaRef ds:uri="3cce4c77-a420-42c6-8a26-efc644830cba"/>
    <ds:schemaRef ds:uri="http://schemas.microsoft.com/sharepoint/v3"/>
  </ds:schemaRefs>
</ds:datastoreItem>
</file>

<file path=customXml/itemProps4.xml><?xml version="1.0" encoding="utf-8"?>
<ds:datastoreItem xmlns:ds="http://schemas.openxmlformats.org/officeDocument/2006/customXml" ds:itemID="{6846300E-FEB7-41E7-BEFF-9FD930E5D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4959</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Morana Trojak</dc:creator>
  <cp:lastModifiedBy>Katarina Zidarić</cp:lastModifiedBy>
  <cp:revision>3</cp:revision>
  <cp:lastPrinted>2026-02-12T13:19:00Z</cp:lastPrinted>
  <dcterms:created xsi:type="dcterms:W3CDTF">2026-02-12T13:19:00Z</dcterms:created>
  <dcterms:modified xsi:type="dcterms:W3CDTF">2026-02-12T13:22:00Z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